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AAF8A" w14:textId="0B146AEC" w:rsidR="00A476C9" w:rsidRDefault="00A476C9" w:rsidP="00C40ACE">
      <w:pPr>
        <w:rPr>
          <w:rFonts w:ascii="Gill Sans MT" w:eastAsia="Times New Roman" w:hAnsi="Gill Sans MT" w:cs="Calibri"/>
          <w:b/>
          <w:bCs/>
          <w:color w:val="000000" w:themeColor="text1"/>
          <w:shd w:val="clear" w:color="auto" w:fill="FFFFFF"/>
          <w:lang w:eastAsia="en-GB"/>
        </w:rPr>
      </w:pPr>
    </w:p>
    <w:p w14:paraId="400D8340" w14:textId="78EB1828" w:rsidR="00C40ACE" w:rsidRPr="00C40ACE" w:rsidRDefault="00C40ACE" w:rsidP="00C40ACE">
      <w:pPr>
        <w:rPr>
          <w:rFonts w:ascii="Gill Sans MT" w:eastAsia="Times New Roman" w:hAnsi="Gill Sans MT" w:cs="Calibri"/>
          <w:b/>
          <w:bCs/>
          <w:color w:val="000000" w:themeColor="text1"/>
          <w:shd w:val="clear" w:color="auto" w:fill="FFFFFF"/>
          <w:lang w:eastAsia="en-GB"/>
        </w:rPr>
      </w:pPr>
      <w:r w:rsidRPr="00C40ACE">
        <w:rPr>
          <w:rFonts w:ascii="Gill Sans MT" w:eastAsia="Times New Roman" w:hAnsi="Gill Sans MT" w:cs="Calibri"/>
          <w:b/>
          <w:bCs/>
          <w:color w:val="000000" w:themeColor="text1"/>
          <w:shd w:val="clear" w:color="auto" w:fill="FFFFFF"/>
          <w:lang w:eastAsia="en-GB"/>
        </w:rPr>
        <w:t>Trustees Annual Report (Report of the Executive Committee) for 2019-20</w:t>
      </w:r>
    </w:p>
    <w:p w14:paraId="7EBF080C" w14:textId="3DDEE5E1" w:rsidR="007E2FA3" w:rsidRDefault="00EB17BC" w:rsidP="007E2FA3">
      <w:pPr>
        <w:pStyle w:val="NormalWeb"/>
        <w:rPr>
          <w:rFonts w:ascii="Gill Sans MT" w:hAnsi="Gill Sans MT" w:cs="Calibri"/>
        </w:rPr>
      </w:pPr>
      <w:r>
        <w:rPr>
          <w:rFonts w:ascii="Gill Sans MT" w:hAnsi="Gill Sans MT" w:cs="Calibri"/>
        </w:rPr>
        <w:t xml:space="preserve">1. </w:t>
      </w:r>
      <w:r w:rsidR="00C40ACE" w:rsidRPr="00C40ACE">
        <w:rPr>
          <w:rFonts w:ascii="Gill Sans MT" w:hAnsi="Gill Sans MT" w:cs="Calibri"/>
        </w:rPr>
        <w:t xml:space="preserve">This </w:t>
      </w:r>
      <w:r w:rsidR="00C40ACE" w:rsidRPr="00C40ACE">
        <w:rPr>
          <w:rFonts w:ascii="Gill Sans MT" w:hAnsi="Gill Sans MT" w:cs="Calibri"/>
          <w:b/>
          <w:bCs/>
        </w:rPr>
        <w:t>repor</w:t>
      </w:r>
      <w:r w:rsidR="00C40ACE" w:rsidRPr="00C40ACE">
        <w:rPr>
          <w:rFonts w:ascii="Gill Sans MT" w:hAnsi="Gill Sans MT" w:cs="Calibri"/>
        </w:rPr>
        <w:t>t briefly summarises the work of the Executive Committee which manage</w:t>
      </w:r>
      <w:r w:rsidR="00C40ACE">
        <w:rPr>
          <w:rFonts w:ascii="Gill Sans MT" w:hAnsi="Gill Sans MT" w:cs="Calibri"/>
        </w:rPr>
        <w:t>d</w:t>
      </w:r>
      <w:r w:rsidR="00C40ACE" w:rsidRPr="00C40ACE">
        <w:rPr>
          <w:rFonts w:ascii="Gill Sans MT" w:hAnsi="Gill Sans MT" w:cs="Calibri"/>
        </w:rPr>
        <w:t xml:space="preserve"> TEG’s day-to-day operations in the 1</w:t>
      </w:r>
      <w:r w:rsidR="007E2FA3">
        <w:rPr>
          <w:rFonts w:ascii="Gill Sans MT" w:hAnsi="Gill Sans MT" w:cs="Calibri"/>
        </w:rPr>
        <w:t>8</w:t>
      </w:r>
      <w:r w:rsidR="00C40ACE" w:rsidRPr="00C40ACE">
        <w:rPr>
          <w:rFonts w:ascii="Gill Sans MT" w:hAnsi="Gill Sans MT" w:cs="Calibri"/>
        </w:rPr>
        <w:t xml:space="preserve"> months since the last Annual General Meeting. You, our members, elect us: you can track what we have been doing through the minutes which are posted on TEG’s website; and you can use this part of the meeting to interrogate the Committee on any aspect of that work. We hope that you will grasp this opportunity, to understand better what the Committee has been up to over the last year, and ask any questions you might have. </w:t>
      </w:r>
    </w:p>
    <w:p w14:paraId="1EADDE85" w14:textId="6BEFB23B" w:rsidR="0018495F" w:rsidRDefault="00EB17BC" w:rsidP="0026300A">
      <w:pPr>
        <w:pStyle w:val="NormalWeb"/>
        <w:rPr>
          <w:rFonts w:ascii="Gill Sans MT" w:hAnsi="Gill Sans MT" w:cs="Calibri"/>
        </w:rPr>
      </w:pPr>
      <w:r>
        <w:rPr>
          <w:rFonts w:ascii="Gill Sans MT" w:hAnsi="Gill Sans MT" w:cs="Calibri"/>
        </w:rPr>
        <w:t xml:space="preserve">2. </w:t>
      </w:r>
      <w:r w:rsidR="007E2FA3" w:rsidRPr="0026300A">
        <w:rPr>
          <w:rFonts w:ascii="Gill Sans MT" w:hAnsi="Gill Sans MT" w:cs="Calibri"/>
        </w:rPr>
        <w:t>The Committee</w:t>
      </w:r>
      <w:r w:rsidR="0026300A" w:rsidRPr="0026300A">
        <w:rPr>
          <w:rFonts w:ascii="Gill Sans MT" w:hAnsi="Gill Sans MT" w:cs="Calibri"/>
        </w:rPr>
        <w:t xml:space="preserve"> has met </w:t>
      </w:r>
      <w:r w:rsidR="0026300A">
        <w:rPr>
          <w:rFonts w:ascii="Gill Sans MT" w:hAnsi="Gill Sans MT" w:cs="Calibri"/>
        </w:rPr>
        <w:t>five</w:t>
      </w:r>
      <w:r w:rsidR="0026300A" w:rsidRPr="0026300A">
        <w:rPr>
          <w:rFonts w:ascii="Gill Sans MT" w:hAnsi="Gill Sans MT" w:cs="Calibri"/>
        </w:rPr>
        <w:t xml:space="preserve"> times</w:t>
      </w:r>
      <w:r w:rsidR="0018495F">
        <w:rPr>
          <w:rFonts w:ascii="Gill Sans MT" w:hAnsi="Gill Sans MT" w:cs="Calibri"/>
        </w:rPr>
        <w:t>, physically and online,</w:t>
      </w:r>
      <w:r w:rsidR="0026300A" w:rsidRPr="0026300A">
        <w:rPr>
          <w:rFonts w:ascii="Gill Sans MT" w:hAnsi="Gill Sans MT" w:cs="Calibri"/>
        </w:rPr>
        <w:t xml:space="preserve"> since last year’s AGM on </w:t>
      </w:r>
      <w:r w:rsidR="0026300A">
        <w:rPr>
          <w:rFonts w:ascii="Gill Sans MT" w:hAnsi="Gill Sans MT" w:cs="Calibri"/>
        </w:rPr>
        <w:t>the 3</w:t>
      </w:r>
      <w:r w:rsidR="0026300A" w:rsidRPr="0026300A">
        <w:rPr>
          <w:rFonts w:ascii="Gill Sans MT" w:hAnsi="Gill Sans MT" w:cs="Calibri"/>
          <w:vertAlign w:val="superscript"/>
        </w:rPr>
        <w:t>rd</w:t>
      </w:r>
      <w:r w:rsidR="0026300A">
        <w:rPr>
          <w:rFonts w:ascii="Gill Sans MT" w:hAnsi="Gill Sans MT" w:cs="Calibri"/>
        </w:rPr>
        <w:t xml:space="preserve"> </w:t>
      </w:r>
      <w:r w:rsidR="0026300A" w:rsidRPr="0026300A">
        <w:rPr>
          <w:rFonts w:ascii="Gill Sans MT" w:hAnsi="Gill Sans MT" w:cs="Calibri"/>
        </w:rPr>
        <w:t xml:space="preserve">May 2019; on the </w:t>
      </w:r>
      <w:r w:rsidR="0026300A" w:rsidRPr="0026300A">
        <w:rPr>
          <w:rFonts w:ascii="Gill Sans MT" w:hAnsi="Gill Sans MT" w:cs="Calibri"/>
          <w:b/>
          <w:bCs/>
        </w:rPr>
        <w:t>22</w:t>
      </w:r>
      <w:r w:rsidR="0026300A" w:rsidRPr="0026300A">
        <w:rPr>
          <w:rFonts w:ascii="Gill Sans MT" w:hAnsi="Gill Sans MT" w:cs="Calibri"/>
          <w:b/>
          <w:bCs/>
          <w:vertAlign w:val="superscript"/>
        </w:rPr>
        <w:t>nd</w:t>
      </w:r>
      <w:r w:rsidR="0026300A" w:rsidRPr="0026300A">
        <w:rPr>
          <w:rFonts w:ascii="Gill Sans MT" w:hAnsi="Gill Sans MT" w:cs="Calibri"/>
          <w:b/>
          <w:bCs/>
        </w:rPr>
        <w:t xml:space="preserve"> </w:t>
      </w:r>
      <w:r w:rsidR="0026300A" w:rsidRPr="0026300A">
        <w:rPr>
          <w:rFonts w:ascii="Gill Sans MT" w:hAnsi="Gill Sans MT" w:cs="Calibri"/>
          <w:b/>
          <w:bCs/>
          <w:position w:val="8"/>
        </w:rPr>
        <w:t xml:space="preserve"> </w:t>
      </w:r>
      <w:r w:rsidR="0026300A" w:rsidRPr="0026300A">
        <w:rPr>
          <w:rFonts w:ascii="Gill Sans MT" w:hAnsi="Gill Sans MT" w:cs="Calibri"/>
          <w:b/>
          <w:bCs/>
        </w:rPr>
        <w:t xml:space="preserve">July 2019 </w:t>
      </w:r>
      <w:r w:rsidR="0026300A" w:rsidRPr="0026300A">
        <w:rPr>
          <w:rFonts w:ascii="Gill Sans MT" w:hAnsi="Gill Sans MT" w:cs="Calibri"/>
        </w:rPr>
        <w:t xml:space="preserve">at the </w:t>
      </w:r>
      <w:r w:rsidR="0026300A" w:rsidRPr="0026300A">
        <w:rPr>
          <w:rFonts w:ascii="Gill Sans MT" w:hAnsi="Gill Sans MT" w:cs="Calibri"/>
          <w:b/>
          <w:bCs/>
        </w:rPr>
        <w:t>Goldsmith’s Centre</w:t>
      </w:r>
      <w:r w:rsidR="0026300A" w:rsidRPr="0026300A">
        <w:rPr>
          <w:rFonts w:ascii="Gill Sans MT" w:hAnsi="Gill Sans MT" w:cs="Calibri"/>
        </w:rPr>
        <w:t xml:space="preserve">, London, </w:t>
      </w:r>
      <w:r w:rsidR="0026300A" w:rsidRPr="0026300A">
        <w:rPr>
          <w:rFonts w:ascii="Gill Sans MT" w:hAnsi="Gill Sans MT" w:cs="Calibri"/>
          <w:b/>
          <w:bCs/>
        </w:rPr>
        <w:t>26</w:t>
      </w:r>
      <w:r w:rsidR="0026300A" w:rsidRPr="0026300A">
        <w:rPr>
          <w:rFonts w:ascii="Gill Sans MT" w:hAnsi="Gill Sans MT" w:cs="Calibri"/>
          <w:b/>
          <w:bCs/>
          <w:vertAlign w:val="superscript"/>
        </w:rPr>
        <w:t>th</w:t>
      </w:r>
      <w:r w:rsidR="0026300A" w:rsidRPr="0026300A">
        <w:rPr>
          <w:rFonts w:ascii="Gill Sans MT" w:hAnsi="Gill Sans MT" w:cs="Calibri"/>
          <w:b/>
          <w:bCs/>
        </w:rPr>
        <w:t xml:space="preserve"> November 2019 </w:t>
      </w:r>
      <w:r w:rsidR="0026300A" w:rsidRPr="0026300A">
        <w:rPr>
          <w:rFonts w:ascii="Gill Sans MT" w:hAnsi="Gill Sans MT" w:cs="Calibri"/>
        </w:rPr>
        <w:t xml:space="preserve">at the </w:t>
      </w:r>
      <w:r w:rsidR="0026300A" w:rsidRPr="0026300A">
        <w:rPr>
          <w:rFonts w:ascii="Gill Sans MT" w:hAnsi="Gill Sans MT" w:cs="Calibri"/>
          <w:b/>
          <w:bCs/>
        </w:rPr>
        <w:t>People’s History Museum</w:t>
      </w:r>
      <w:r w:rsidR="0026300A" w:rsidRPr="0026300A">
        <w:rPr>
          <w:rFonts w:ascii="Gill Sans MT" w:hAnsi="Gill Sans MT" w:cs="Calibri"/>
        </w:rPr>
        <w:t xml:space="preserve">, Manchester, and on </w:t>
      </w:r>
      <w:r w:rsidR="0026300A" w:rsidRPr="0026300A">
        <w:rPr>
          <w:rFonts w:ascii="Gill Sans MT" w:hAnsi="Gill Sans MT" w:cs="Calibri"/>
          <w:b/>
          <w:bCs/>
        </w:rPr>
        <w:t>27</w:t>
      </w:r>
      <w:r w:rsidR="0026300A" w:rsidRPr="0026300A">
        <w:rPr>
          <w:rFonts w:ascii="Gill Sans MT" w:hAnsi="Gill Sans MT" w:cs="Calibri"/>
          <w:b/>
          <w:bCs/>
          <w:vertAlign w:val="superscript"/>
        </w:rPr>
        <w:t>th</w:t>
      </w:r>
      <w:r w:rsidR="0026300A" w:rsidRPr="0026300A">
        <w:rPr>
          <w:rFonts w:ascii="Gill Sans MT" w:hAnsi="Gill Sans MT" w:cs="Calibri"/>
          <w:b/>
          <w:bCs/>
        </w:rPr>
        <w:t xml:space="preserve"> January 2020 </w:t>
      </w:r>
      <w:r w:rsidR="0026300A" w:rsidRPr="0026300A">
        <w:rPr>
          <w:rFonts w:ascii="Gill Sans MT" w:hAnsi="Gill Sans MT" w:cs="Calibri"/>
        </w:rPr>
        <w:t xml:space="preserve">at the </w:t>
      </w:r>
      <w:r w:rsidR="0026300A" w:rsidRPr="0026300A">
        <w:rPr>
          <w:rFonts w:ascii="Gill Sans MT" w:hAnsi="Gill Sans MT" w:cs="Calibri"/>
          <w:b/>
          <w:bCs/>
        </w:rPr>
        <w:t>National Gallery</w:t>
      </w:r>
      <w:r w:rsidR="0026300A" w:rsidRPr="0026300A">
        <w:rPr>
          <w:rFonts w:ascii="Gill Sans MT" w:hAnsi="Gill Sans MT" w:cs="Calibri"/>
        </w:rPr>
        <w:t xml:space="preserve">, London.  Since the start of </w:t>
      </w:r>
      <w:r w:rsidR="0026300A">
        <w:rPr>
          <w:rFonts w:ascii="Gill Sans MT" w:hAnsi="Gill Sans MT" w:cs="Calibri"/>
        </w:rPr>
        <w:t xml:space="preserve">the </w:t>
      </w:r>
      <w:r w:rsidR="0026300A" w:rsidRPr="0026300A">
        <w:rPr>
          <w:rFonts w:ascii="Gill Sans MT" w:hAnsi="Gill Sans MT" w:cs="Calibri"/>
        </w:rPr>
        <w:t>Covid-19 restrictions in March</w:t>
      </w:r>
      <w:r w:rsidR="0018495F">
        <w:rPr>
          <w:rFonts w:ascii="Gill Sans MT" w:hAnsi="Gill Sans MT" w:cs="Calibri"/>
        </w:rPr>
        <w:t xml:space="preserve"> 2020</w:t>
      </w:r>
      <w:r w:rsidR="0026300A" w:rsidRPr="0026300A">
        <w:rPr>
          <w:rFonts w:ascii="Gill Sans MT" w:hAnsi="Gill Sans MT" w:cs="Calibri"/>
        </w:rPr>
        <w:t xml:space="preserve">, the Committee has met </w:t>
      </w:r>
      <w:r w:rsidR="0018495F">
        <w:rPr>
          <w:rFonts w:ascii="Gill Sans MT" w:hAnsi="Gill Sans MT" w:cs="Calibri"/>
        </w:rPr>
        <w:t xml:space="preserve">virtually </w:t>
      </w:r>
      <w:r w:rsidR="0026300A">
        <w:rPr>
          <w:rFonts w:ascii="Gill Sans MT" w:hAnsi="Gill Sans MT" w:cs="Calibri"/>
        </w:rPr>
        <w:t xml:space="preserve">using online platforms.  </w:t>
      </w:r>
      <w:r w:rsidR="0018495F">
        <w:rPr>
          <w:rFonts w:ascii="Gill Sans MT" w:hAnsi="Gill Sans MT" w:cs="Calibri"/>
        </w:rPr>
        <w:t>Papers for t</w:t>
      </w:r>
      <w:r w:rsidR="0026300A">
        <w:rPr>
          <w:rFonts w:ascii="Gill Sans MT" w:hAnsi="Gill Sans MT" w:cs="Calibri"/>
        </w:rPr>
        <w:t xml:space="preserve">he Committee meeting </w:t>
      </w:r>
      <w:r w:rsidR="0018495F">
        <w:rPr>
          <w:rFonts w:ascii="Gill Sans MT" w:hAnsi="Gill Sans MT" w:cs="Calibri"/>
        </w:rPr>
        <w:t xml:space="preserve">that was to have taken place on the </w:t>
      </w:r>
      <w:r w:rsidR="0018495F" w:rsidRPr="0018495F">
        <w:rPr>
          <w:rFonts w:ascii="Gill Sans MT" w:hAnsi="Gill Sans MT" w:cs="Calibri"/>
          <w:b/>
          <w:bCs/>
        </w:rPr>
        <w:t>3</w:t>
      </w:r>
      <w:r w:rsidR="00385821" w:rsidRPr="0018495F">
        <w:rPr>
          <w:rFonts w:ascii="Gill Sans MT" w:hAnsi="Gill Sans MT" w:cs="Calibri"/>
          <w:b/>
          <w:bCs/>
        </w:rPr>
        <w:t>1</w:t>
      </w:r>
      <w:r w:rsidR="00385821" w:rsidRPr="0018495F">
        <w:rPr>
          <w:rFonts w:ascii="Gill Sans MT" w:hAnsi="Gill Sans MT" w:cs="Calibri"/>
          <w:b/>
          <w:bCs/>
          <w:vertAlign w:val="superscript"/>
        </w:rPr>
        <w:t>st</w:t>
      </w:r>
      <w:r w:rsidR="00385821" w:rsidRPr="0018495F">
        <w:rPr>
          <w:rFonts w:ascii="Gill Sans MT" w:hAnsi="Gill Sans MT" w:cs="Calibri"/>
          <w:b/>
          <w:bCs/>
        </w:rPr>
        <w:t xml:space="preserve"> March 2020</w:t>
      </w:r>
      <w:r w:rsidR="0026300A">
        <w:rPr>
          <w:rFonts w:ascii="Gill Sans MT" w:hAnsi="Gill Sans MT" w:cs="Calibri"/>
        </w:rPr>
        <w:t xml:space="preserve"> </w:t>
      </w:r>
      <w:r w:rsidR="0018495F">
        <w:rPr>
          <w:rFonts w:ascii="Gill Sans MT" w:hAnsi="Gill Sans MT" w:cs="Calibri"/>
        </w:rPr>
        <w:t xml:space="preserve">were discussed by Committee members via email.  </w:t>
      </w:r>
      <w:r w:rsidR="004F1F86">
        <w:rPr>
          <w:rFonts w:ascii="Gill Sans MT" w:hAnsi="Gill Sans MT" w:cs="Calibri"/>
        </w:rPr>
        <w:t>O</w:t>
      </w:r>
      <w:r w:rsidR="0018495F">
        <w:rPr>
          <w:rFonts w:ascii="Gill Sans MT" w:hAnsi="Gill Sans MT" w:cs="Calibri"/>
        </w:rPr>
        <w:t>nline Committee meeting</w:t>
      </w:r>
      <w:r w:rsidR="004F1F86">
        <w:rPr>
          <w:rFonts w:ascii="Gill Sans MT" w:hAnsi="Gill Sans MT" w:cs="Calibri"/>
        </w:rPr>
        <w:t>s</w:t>
      </w:r>
      <w:r w:rsidR="0018495F">
        <w:rPr>
          <w:rFonts w:ascii="Gill Sans MT" w:hAnsi="Gill Sans MT" w:cs="Calibri"/>
        </w:rPr>
        <w:t xml:space="preserve"> w</w:t>
      </w:r>
      <w:r w:rsidR="004F1F86">
        <w:rPr>
          <w:rFonts w:ascii="Gill Sans MT" w:hAnsi="Gill Sans MT" w:cs="Calibri"/>
        </w:rPr>
        <w:t>ere</w:t>
      </w:r>
      <w:r w:rsidR="0018495F">
        <w:rPr>
          <w:rFonts w:ascii="Gill Sans MT" w:hAnsi="Gill Sans MT" w:cs="Calibri"/>
        </w:rPr>
        <w:t xml:space="preserve"> subsequently held on the </w:t>
      </w:r>
      <w:r w:rsidR="0018495F" w:rsidRPr="0018495F">
        <w:rPr>
          <w:rFonts w:ascii="Gill Sans MT" w:hAnsi="Gill Sans MT" w:cs="Calibri"/>
          <w:b/>
          <w:bCs/>
        </w:rPr>
        <w:t>21</w:t>
      </w:r>
      <w:r w:rsidR="0018495F" w:rsidRPr="0018495F">
        <w:rPr>
          <w:rFonts w:ascii="Gill Sans MT" w:hAnsi="Gill Sans MT" w:cs="Calibri"/>
          <w:b/>
          <w:bCs/>
          <w:vertAlign w:val="superscript"/>
        </w:rPr>
        <w:t>st</w:t>
      </w:r>
      <w:r w:rsidR="0018495F" w:rsidRPr="0018495F">
        <w:rPr>
          <w:rFonts w:ascii="Gill Sans MT" w:hAnsi="Gill Sans MT" w:cs="Calibri"/>
          <w:b/>
          <w:bCs/>
        </w:rPr>
        <w:t xml:space="preserve"> July 2020</w:t>
      </w:r>
      <w:r w:rsidR="004F1F86">
        <w:rPr>
          <w:rFonts w:ascii="Gill Sans MT" w:hAnsi="Gill Sans MT" w:cs="Calibri"/>
        </w:rPr>
        <w:t xml:space="preserve"> and scheduled for </w:t>
      </w:r>
      <w:r w:rsidR="0018495F" w:rsidRPr="0018495F">
        <w:rPr>
          <w:rFonts w:ascii="Gill Sans MT" w:hAnsi="Gill Sans MT" w:cs="Calibri"/>
          <w:b/>
          <w:bCs/>
        </w:rPr>
        <w:t>2</w:t>
      </w:r>
      <w:r w:rsidR="0018495F" w:rsidRPr="0018495F">
        <w:rPr>
          <w:rFonts w:ascii="Gill Sans MT" w:hAnsi="Gill Sans MT" w:cs="Calibri"/>
          <w:b/>
          <w:bCs/>
          <w:vertAlign w:val="superscript"/>
        </w:rPr>
        <w:t>nd</w:t>
      </w:r>
      <w:r w:rsidR="0018495F" w:rsidRPr="0018495F">
        <w:rPr>
          <w:rFonts w:ascii="Gill Sans MT" w:hAnsi="Gill Sans MT" w:cs="Calibri"/>
          <w:b/>
          <w:bCs/>
        </w:rPr>
        <w:t xml:space="preserve"> October 2020</w:t>
      </w:r>
      <w:r w:rsidR="0018495F">
        <w:rPr>
          <w:rFonts w:ascii="Gill Sans MT" w:hAnsi="Gill Sans MT" w:cs="Calibri"/>
        </w:rPr>
        <w:t xml:space="preserve">. </w:t>
      </w:r>
      <w:r w:rsidR="0026300A" w:rsidRPr="0026300A">
        <w:rPr>
          <w:rFonts w:ascii="Gill Sans MT" w:hAnsi="Gill Sans MT" w:cs="Calibri"/>
        </w:rPr>
        <w:t xml:space="preserve"> </w:t>
      </w:r>
    </w:p>
    <w:p w14:paraId="4B1DFB06" w14:textId="10AFBA68" w:rsidR="00AF0112" w:rsidRDefault="0026300A" w:rsidP="0026300A">
      <w:pPr>
        <w:pStyle w:val="NormalWeb"/>
        <w:rPr>
          <w:rFonts w:ascii="Gill Sans MT" w:hAnsi="Gill Sans MT" w:cs="Calibri"/>
        </w:rPr>
      </w:pPr>
      <w:r w:rsidRPr="0026300A">
        <w:rPr>
          <w:rFonts w:ascii="Gill Sans MT" w:hAnsi="Gill Sans MT" w:cs="Calibri"/>
        </w:rPr>
        <w:t>Our venues usually alternate between London and the north of England or the Midlands, to even out travel costs and times, and to see venues with which we may not be familia</w:t>
      </w:r>
      <w:r w:rsidR="00BB16E1">
        <w:rPr>
          <w:rFonts w:ascii="Gill Sans MT" w:hAnsi="Gill Sans MT" w:cs="Calibri"/>
        </w:rPr>
        <w:t>r</w:t>
      </w:r>
      <w:r w:rsidRPr="0026300A">
        <w:rPr>
          <w:rFonts w:ascii="Gill Sans MT" w:hAnsi="Gill Sans MT" w:cs="Calibri"/>
        </w:rPr>
        <w:t xml:space="preserve">. We are always grateful for the welcome that our hosts give us and for the time on tours of exhibitions or behind the scenes. </w:t>
      </w:r>
      <w:r w:rsidR="0018495F">
        <w:rPr>
          <w:rFonts w:ascii="Gill Sans MT" w:hAnsi="Gill Sans MT" w:cs="Calibri"/>
        </w:rPr>
        <w:t xml:space="preserve"> Until it becomes possible to hold physical meetings once again, Committee meetings will continue to be held using online platforms.  </w:t>
      </w:r>
    </w:p>
    <w:p w14:paraId="471DFA31" w14:textId="6DD5C2E7" w:rsidR="007E2FA3" w:rsidRDefault="00EB17BC" w:rsidP="007E2FA3">
      <w:pPr>
        <w:pStyle w:val="NormalWeb"/>
        <w:rPr>
          <w:rFonts w:ascii="Gill Sans MT" w:hAnsi="Gill Sans MT" w:cs="Calibri"/>
        </w:rPr>
      </w:pPr>
      <w:r>
        <w:rPr>
          <w:rFonts w:ascii="Gill Sans MT" w:hAnsi="Gill Sans MT" w:cs="Calibri"/>
        </w:rPr>
        <w:t>3</w:t>
      </w:r>
      <w:r w:rsidR="00BA4970">
        <w:rPr>
          <w:rFonts w:ascii="Gill Sans MT" w:hAnsi="Gill Sans MT" w:cs="Calibri"/>
        </w:rPr>
        <w:t>. This year there has been one resignation from our Committee due to work commitment</w:t>
      </w:r>
      <w:r w:rsidR="00F64182">
        <w:rPr>
          <w:rFonts w:ascii="Gill Sans MT" w:hAnsi="Gill Sans MT" w:cs="Calibri"/>
        </w:rPr>
        <w:t>s</w:t>
      </w:r>
      <w:r w:rsidR="00BA4970">
        <w:rPr>
          <w:rFonts w:ascii="Gill Sans MT" w:hAnsi="Gill Sans MT" w:cs="Calibri"/>
        </w:rPr>
        <w:t xml:space="preserve">.  We would like to thank </w:t>
      </w:r>
      <w:r w:rsidR="00BA4970" w:rsidRPr="00BA4970">
        <w:rPr>
          <w:rFonts w:ascii="Gill Sans MT" w:hAnsi="Gill Sans MT" w:cs="Calibri"/>
          <w:b/>
          <w:bCs/>
        </w:rPr>
        <w:t>Julie Biddlecombe-Brown</w:t>
      </w:r>
      <w:r w:rsidR="00BA4970">
        <w:rPr>
          <w:rFonts w:ascii="Gill Sans MT" w:hAnsi="Gill Sans MT" w:cs="Calibri"/>
        </w:rPr>
        <w:t xml:space="preserve">, Secretary of the Committee since </w:t>
      </w:r>
      <w:r w:rsidR="00F64182">
        <w:rPr>
          <w:rFonts w:ascii="Gill Sans MT" w:hAnsi="Gill Sans MT" w:cs="Calibri"/>
        </w:rPr>
        <w:t>2016, for her time, expertise and unfailing commitment to</w:t>
      </w:r>
      <w:r>
        <w:rPr>
          <w:rFonts w:ascii="Gill Sans MT" w:hAnsi="Gill Sans MT" w:cs="Calibri"/>
        </w:rPr>
        <w:t xml:space="preserve"> TEG’s</w:t>
      </w:r>
      <w:r w:rsidR="00F64182">
        <w:rPr>
          <w:rFonts w:ascii="Gill Sans MT" w:hAnsi="Gill Sans MT" w:cs="Calibri"/>
        </w:rPr>
        <w:t xml:space="preserve"> work.  </w:t>
      </w:r>
      <w:r w:rsidR="00F64182" w:rsidRPr="00BB16E1">
        <w:rPr>
          <w:rFonts w:ascii="Gill Sans MT" w:hAnsi="Gill Sans MT" w:cs="Calibri"/>
          <w:b/>
          <w:bCs/>
        </w:rPr>
        <w:t>Katie Morton</w:t>
      </w:r>
      <w:r w:rsidR="00F64182">
        <w:rPr>
          <w:rFonts w:ascii="Gill Sans MT" w:hAnsi="Gill Sans MT" w:cs="Calibri"/>
        </w:rPr>
        <w:t xml:space="preserve"> and </w:t>
      </w:r>
      <w:r w:rsidR="00F64182" w:rsidRPr="00BB16E1">
        <w:rPr>
          <w:rFonts w:ascii="Gill Sans MT" w:hAnsi="Gill Sans MT" w:cs="Calibri"/>
          <w:b/>
          <w:bCs/>
        </w:rPr>
        <w:t>Amisha Karia</w:t>
      </w:r>
      <w:r w:rsidR="00F64182">
        <w:rPr>
          <w:rFonts w:ascii="Gill Sans MT" w:hAnsi="Gill Sans MT" w:cs="Calibri"/>
        </w:rPr>
        <w:t xml:space="preserve"> have stepped down while they take maternity leave </w:t>
      </w:r>
      <w:r w:rsidR="00BB16E1">
        <w:rPr>
          <w:rFonts w:ascii="Gill Sans MT" w:hAnsi="Gill Sans MT" w:cs="Calibri"/>
        </w:rPr>
        <w:t>and</w:t>
      </w:r>
      <w:r w:rsidR="00F64182">
        <w:rPr>
          <w:rFonts w:ascii="Gill Sans MT" w:hAnsi="Gill Sans MT" w:cs="Calibri"/>
        </w:rPr>
        <w:t xml:space="preserve"> will re-join us in 2021.  We co-opted two new members, Sandy Wood and Aaron Rossi, and are delighted that both are now standing for election as members.  </w:t>
      </w:r>
    </w:p>
    <w:p w14:paraId="15675E7A" w14:textId="44E7E028" w:rsidR="00EE30F9" w:rsidRDefault="00BB16E1" w:rsidP="007E2FA3">
      <w:pPr>
        <w:pStyle w:val="NormalWeb"/>
        <w:rPr>
          <w:rFonts w:ascii="Gill Sans MT" w:hAnsi="Gill Sans MT" w:cs="Calibri"/>
        </w:rPr>
      </w:pPr>
      <w:r w:rsidRPr="00BB16E1">
        <w:rPr>
          <w:rFonts w:ascii="Gill Sans MT" w:hAnsi="Gill Sans MT" w:cs="Calibri"/>
          <w:b/>
          <w:bCs/>
        </w:rPr>
        <w:t>Maria Ragan</w:t>
      </w:r>
      <w:r>
        <w:rPr>
          <w:rFonts w:ascii="Gill Sans MT" w:hAnsi="Gill Sans MT" w:cs="Calibri"/>
        </w:rPr>
        <w:t xml:space="preserve"> kindly agreed to take on the role of Vice-Chair during Katie Morton’s maternity leave, with the unanimous backing of Committee members.  </w:t>
      </w:r>
      <w:r w:rsidRPr="00BB16E1">
        <w:rPr>
          <w:rFonts w:ascii="Gill Sans MT" w:hAnsi="Gill Sans MT" w:cs="Calibri"/>
          <w:b/>
          <w:bCs/>
        </w:rPr>
        <w:t>Natalie Patel</w:t>
      </w:r>
      <w:r>
        <w:rPr>
          <w:rFonts w:ascii="Gill Sans MT" w:hAnsi="Gill Sans MT" w:cs="Calibri"/>
        </w:rPr>
        <w:t xml:space="preserve"> has also </w:t>
      </w:r>
      <w:r w:rsidR="00BB4628">
        <w:rPr>
          <w:rFonts w:ascii="Gill Sans MT" w:hAnsi="Gill Sans MT" w:cs="Calibri"/>
        </w:rPr>
        <w:t xml:space="preserve">very </w:t>
      </w:r>
      <w:r>
        <w:rPr>
          <w:rFonts w:ascii="Gill Sans MT" w:hAnsi="Gill Sans MT" w:cs="Calibri"/>
        </w:rPr>
        <w:t xml:space="preserve">generously taken on the work of Secretary since that post became vacant in June, and is standing for election to the post of Secretary in </w:t>
      </w:r>
      <w:r w:rsidR="00BB4628">
        <w:rPr>
          <w:rFonts w:ascii="Gill Sans MT" w:hAnsi="Gill Sans MT" w:cs="Calibri"/>
        </w:rPr>
        <w:t xml:space="preserve">today’s </w:t>
      </w:r>
      <w:r>
        <w:rPr>
          <w:rFonts w:ascii="Gill Sans MT" w:hAnsi="Gill Sans MT" w:cs="Calibri"/>
        </w:rPr>
        <w:t xml:space="preserve">ballot.  </w:t>
      </w:r>
    </w:p>
    <w:p w14:paraId="3AC8A009" w14:textId="14529F39" w:rsidR="00EE30F9" w:rsidRDefault="00EE30F9" w:rsidP="007E2FA3">
      <w:pPr>
        <w:pStyle w:val="NormalWeb"/>
        <w:rPr>
          <w:rFonts w:ascii="Gill Sans MT" w:hAnsi="Gill Sans MT" w:cs="Calibri"/>
        </w:rPr>
      </w:pPr>
      <w:r>
        <w:rPr>
          <w:rFonts w:ascii="Gill Sans MT" w:hAnsi="Gill Sans MT" w:cs="Calibri"/>
          <w:b/>
          <w:bCs/>
        </w:rPr>
        <w:t>Charlotte Dew</w:t>
      </w:r>
      <w:r>
        <w:rPr>
          <w:rFonts w:ascii="Gill Sans MT" w:hAnsi="Gill Sans MT" w:cs="Calibri"/>
        </w:rPr>
        <w:t xml:space="preserve">, TEG’s Administrator, stood down from this role </w:t>
      </w:r>
      <w:r w:rsidR="000332DE">
        <w:rPr>
          <w:rFonts w:ascii="Gill Sans MT" w:hAnsi="Gill Sans MT" w:cs="Calibri"/>
        </w:rPr>
        <w:t xml:space="preserve">in autumn 2019 </w:t>
      </w:r>
      <w:r>
        <w:rPr>
          <w:rFonts w:ascii="Gill Sans MT" w:hAnsi="Gill Sans MT" w:cs="Calibri"/>
        </w:rPr>
        <w:t xml:space="preserve">in order to concentrate on her position as TEG’s Professional Development Manager.  We would like to thank her for her outstanding work as Administrator, </w:t>
      </w:r>
      <w:r w:rsidR="007D00E9">
        <w:rPr>
          <w:rFonts w:ascii="Gill Sans MT" w:hAnsi="Gill Sans MT" w:cs="Calibri"/>
        </w:rPr>
        <w:t xml:space="preserve">not only providing flawless administration </w:t>
      </w:r>
      <w:r w:rsidR="000332DE">
        <w:rPr>
          <w:rFonts w:ascii="Gill Sans MT" w:hAnsi="Gill Sans MT" w:cs="Calibri"/>
        </w:rPr>
        <w:t xml:space="preserve">for the organisation but also working strategically to expand TEG’s reach and capacity. </w:t>
      </w:r>
    </w:p>
    <w:p w14:paraId="782238EF" w14:textId="2D779719" w:rsidR="00EE30F9" w:rsidRPr="00EE30F9" w:rsidRDefault="00EE30F9" w:rsidP="007E2FA3">
      <w:pPr>
        <w:pStyle w:val="NormalWeb"/>
        <w:rPr>
          <w:rFonts w:ascii="Gill Sans MT" w:hAnsi="Gill Sans MT" w:cs="Calibri"/>
        </w:rPr>
      </w:pPr>
      <w:r>
        <w:rPr>
          <w:rFonts w:ascii="Gill Sans MT" w:hAnsi="Gill Sans MT" w:cs="Calibri"/>
        </w:rPr>
        <w:t xml:space="preserve">We were delighted </w:t>
      </w:r>
      <w:r w:rsidR="00380EA8">
        <w:rPr>
          <w:rFonts w:ascii="Gill Sans MT" w:hAnsi="Gill Sans MT" w:cs="Calibri"/>
        </w:rPr>
        <w:t xml:space="preserve">subsequently </w:t>
      </w:r>
      <w:r>
        <w:rPr>
          <w:rFonts w:ascii="Gill Sans MT" w:hAnsi="Gill Sans MT" w:cs="Calibri"/>
        </w:rPr>
        <w:t xml:space="preserve">to appoint </w:t>
      </w:r>
      <w:r w:rsidRPr="000332DE">
        <w:rPr>
          <w:rFonts w:ascii="Gill Sans MT" w:hAnsi="Gill Sans MT" w:cs="Calibri"/>
          <w:b/>
          <w:bCs/>
        </w:rPr>
        <w:t>Andrew Deathe</w:t>
      </w:r>
      <w:r>
        <w:rPr>
          <w:rFonts w:ascii="Gill Sans MT" w:hAnsi="Gill Sans MT" w:cs="Calibri"/>
        </w:rPr>
        <w:t xml:space="preserve"> </w:t>
      </w:r>
      <w:r w:rsidR="000332DE">
        <w:rPr>
          <w:rFonts w:ascii="Gill Sans MT" w:hAnsi="Gill Sans MT" w:cs="Calibri"/>
        </w:rPr>
        <w:t>as TEG’s new Coordinator in October 2019</w:t>
      </w:r>
      <w:r w:rsidR="00380EA8">
        <w:rPr>
          <w:rFonts w:ascii="Gill Sans MT" w:hAnsi="Gill Sans MT" w:cs="Calibri"/>
        </w:rPr>
        <w:t xml:space="preserve">.   His wide-ranging expertise and experience in the museum sector </w:t>
      </w:r>
      <w:r w:rsidR="00C3115A">
        <w:rPr>
          <w:rFonts w:ascii="Gill Sans MT" w:hAnsi="Gill Sans MT" w:cs="Calibri"/>
        </w:rPr>
        <w:t>have</w:t>
      </w:r>
      <w:r w:rsidR="00EB17BC">
        <w:rPr>
          <w:rFonts w:ascii="Gill Sans MT" w:hAnsi="Gill Sans MT" w:cs="Calibri"/>
        </w:rPr>
        <w:t xml:space="preserve"> </w:t>
      </w:r>
      <w:r w:rsidR="00380EA8">
        <w:rPr>
          <w:rFonts w:ascii="Gill Sans MT" w:hAnsi="Gill Sans MT" w:cs="Calibri"/>
        </w:rPr>
        <w:t xml:space="preserve">enabled him to </w:t>
      </w:r>
      <w:r w:rsidR="00030388">
        <w:rPr>
          <w:rFonts w:ascii="Gill Sans MT" w:hAnsi="Gill Sans MT" w:cs="Calibri"/>
        </w:rPr>
        <w:t>quickly grasp th</w:t>
      </w:r>
      <w:r w:rsidR="00EB17BC">
        <w:rPr>
          <w:rFonts w:ascii="Gill Sans MT" w:hAnsi="Gill Sans MT" w:cs="Calibri"/>
        </w:rPr>
        <w:t>is</w:t>
      </w:r>
      <w:r w:rsidR="00030388">
        <w:rPr>
          <w:rFonts w:ascii="Gill Sans MT" w:hAnsi="Gill Sans MT" w:cs="Calibri"/>
        </w:rPr>
        <w:t xml:space="preserve"> complex role</w:t>
      </w:r>
      <w:r w:rsidR="00B81ACE">
        <w:rPr>
          <w:rFonts w:ascii="Gill Sans MT" w:hAnsi="Gill Sans MT" w:cs="Calibri"/>
        </w:rPr>
        <w:t>, providing</w:t>
      </w:r>
      <w:r w:rsidR="00030388">
        <w:rPr>
          <w:rFonts w:ascii="Gill Sans MT" w:hAnsi="Gill Sans MT" w:cs="Calibri"/>
        </w:rPr>
        <w:t xml:space="preserve"> invaluable </w:t>
      </w:r>
      <w:r w:rsidR="00030388" w:rsidRPr="00EB17BC">
        <w:rPr>
          <w:rFonts w:ascii="Gill Sans MT" w:hAnsi="Gill Sans MT" w:cs="Calibri"/>
        </w:rPr>
        <w:t>support</w:t>
      </w:r>
      <w:r w:rsidR="00030388">
        <w:rPr>
          <w:rFonts w:ascii="Gill Sans MT" w:hAnsi="Gill Sans MT" w:cs="Calibri"/>
        </w:rPr>
        <w:t xml:space="preserve"> </w:t>
      </w:r>
      <w:r w:rsidR="00EB17BC">
        <w:rPr>
          <w:rFonts w:ascii="Gill Sans MT" w:hAnsi="Gill Sans MT" w:cs="Calibri"/>
        </w:rPr>
        <w:t>for</w:t>
      </w:r>
      <w:r w:rsidR="00030388">
        <w:rPr>
          <w:rFonts w:ascii="Gill Sans MT" w:hAnsi="Gill Sans MT" w:cs="Calibri"/>
        </w:rPr>
        <w:t xml:space="preserve"> all aspects of TEG’s work.  </w:t>
      </w:r>
    </w:p>
    <w:p w14:paraId="03958913" w14:textId="5318088D" w:rsidR="00BB4628" w:rsidRPr="00BB4628" w:rsidRDefault="00BB4628" w:rsidP="007E2FA3">
      <w:pPr>
        <w:pStyle w:val="NormalWeb"/>
        <w:rPr>
          <w:rFonts w:ascii="Gill Sans MT" w:hAnsi="Gill Sans MT" w:cs="Calibri"/>
        </w:rPr>
      </w:pPr>
      <w:r w:rsidRPr="00380EA8">
        <w:rPr>
          <w:rFonts w:ascii="Gill Sans MT" w:hAnsi="Gill Sans MT" w:cs="Calibri"/>
        </w:rPr>
        <w:lastRenderedPageBreak/>
        <w:t>Charlotte Dew</w:t>
      </w:r>
      <w:r w:rsidR="00380EA8">
        <w:rPr>
          <w:rFonts w:ascii="Gill Sans MT" w:hAnsi="Gill Sans MT" w:cs="Calibri"/>
        </w:rPr>
        <w:t xml:space="preserve"> </w:t>
      </w:r>
      <w:r>
        <w:rPr>
          <w:rFonts w:ascii="Gill Sans MT" w:hAnsi="Gill Sans MT" w:cs="Calibri"/>
        </w:rPr>
        <w:t xml:space="preserve">has temporarily stepped down from </w:t>
      </w:r>
      <w:r w:rsidR="00ED61BF">
        <w:rPr>
          <w:rFonts w:ascii="Gill Sans MT" w:hAnsi="Gill Sans MT" w:cs="Calibri"/>
        </w:rPr>
        <w:t xml:space="preserve">her role as TEG’s Professional Development Manager </w:t>
      </w:r>
      <w:r>
        <w:rPr>
          <w:rFonts w:ascii="Gill Sans MT" w:hAnsi="Gill Sans MT" w:cs="Calibri"/>
        </w:rPr>
        <w:t>for personal reasons and we look forward to her re</w:t>
      </w:r>
      <w:r w:rsidR="00ED61BF">
        <w:rPr>
          <w:rFonts w:ascii="Gill Sans MT" w:hAnsi="Gill Sans MT" w:cs="Calibri"/>
        </w:rPr>
        <w:t>-</w:t>
      </w:r>
      <w:r>
        <w:rPr>
          <w:rFonts w:ascii="Gill Sans MT" w:hAnsi="Gill Sans MT" w:cs="Calibri"/>
        </w:rPr>
        <w:t>join</w:t>
      </w:r>
      <w:r w:rsidR="00ED61BF">
        <w:rPr>
          <w:rFonts w:ascii="Gill Sans MT" w:hAnsi="Gill Sans MT" w:cs="Calibri"/>
        </w:rPr>
        <w:t>ing</w:t>
      </w:r>
      <w:r>
        <w:rPr>
          <w:rFonts w:ascii="Gill Sans MT" w:hAnsi="Gill Sans MT" w:cs="Calibri"/>
        </w:rPr>
        <w:t xml:space="preserve"> us in the New Year.  In the meantime, we are very grateful to </w:t>
      </w:r>
      <w:r>
        <w:rPr>
          <w:rFonts w:ascii="Gill Sans MT" w:hAnsi="Gill Sans MT" w:cs="Calibri"/>
          <w:b/>
          <w:bCs/>
        </w:rPr>
        <w:t>Dana Andrew</w:t>
      </w:r>
      <w:r>
        <w:rPr>
          <w:rFonts w:ascii="Gill Sans MT" w:hAnsi="Gill Sans MT" w:cs="Calibri"/>
        </w:rPr>
        <w:t xml:space="preserve"> for stepping in at short notice to manage TEG’s professional development work, particularly when Covid-19 restrictions </w:t>
      </w:r>
      <w:r w:rsidR="00937E07">
        <w:rPr>
          <w:rFonts w:ascii="Gill Sans MT" w:hAnsi="Gill Sans MT" w:cs="Calibri"/>
        </w:rPr>
        <w:t>have entailed major changes to the way in which TEG will deliver its training programme</w:t>
      </w:r>
      <w:r w:rsidR="006A4EF5">
        <w:rPr>
          <w:rFonts w:ascii="Gill Sans MT" w:hAnsi="Gill Sans MT" w:cs="Calibri"/>
        </w:rPr>
        <w:t xml:space="preserve"> over the coming year. </w:t>
      </w:r>
      <w:r w:rsidR="00937E07">
        <w:rPr>
          <w:rFonts w:ascii="Gill Sans MT" w:hAnsi="Gill Sans MT" w:cs="Calibri"/>
        </w:rPr>
        <w:t xml:space="preserve"> </w:t>
      </w:r>
    </w:p>
    <w:p w14:paraId="52085A7D" w14:textId="137685BB" w:rsidR="009F7D7F" w:rsidRDefault="00EB17BC" w:rsidP="00C40ACE">
      <w:pPr>
        <w:rPr>
          <w:rFonts w:ascii="Gill Sans MT" w:eastAsia="Times New Roman" w:hAnsi="Gill Sans MT" w:cs="Calibri"/>
          <w:color w:val="000000" w:themeColor="text1"/>
          <w:shd w:val="clear" w:color="auto" w:fill="FFFFFF"/>
          <w:lang w:eastAsia="en-GB"/>
        </w:rPr>
      </w:pPr>
      <w:r>
        <w:rPr>
          <w:rFonts w:ascii="Gill Sans MT" w:eastAsia="Times New Roman" w:hAnsi="Gill Sans MT" w:cs="Calibri"/>
          <w:color w:val="000000" w:themeColor="text1"/>
          <w:shd w:val="clear" w:color="auto" w:fill="FFFFFF"/>
          <w:lang w:eastAsia="en-GB"/>
        </w:rPr>
        <w:t>4</w:t>
      </w:r>
      <w:r w:rsidR="00BB4628">
        <w:rPr>
          <w:rFonts w:ascii="Gill Sans MT" w:eastAsia="Times New Roman" w:hAnsi="Gill Sans MT" w:cs="Calibri"/>
          <w:color w:val="000000" w:themeColor="text1"/>
          <w:shd w:val="clear" w:color="auto" w:fill="FFFFFF"/>
          <w:lang w:eastAsia="en-GB"/>
        </w:rPr>
        <w:t xml:space="preserve">. </w:t>
      </w:r>
      <w:r w:rsidR="00EE30F9">
        <w:rPr>
          <w:rFonts w:ascii="Gill Sans MT" w:eastAsia="Times New Roman" w:hAnsi="Gill Sans MT" w:cs="Calibri"/>
          <w:color w:val="000000" w:themeColor="text1"/>
          <w:shd w:val="clear" w:color="auto" w:fill="FFFFFF"/>
          <w:lang w:eastAsia="en-GB"/>
        </w:rPr>
        <w:t xml:space="preserve">At last year’s AGM, you voted to agree that TEG would draw up a new Constitution to enable </w:t>
      </w:r>
      <w:r w:rsidR="00B81ACE">
        <w:rPr>
          <w:rFonts w:ascii="Gill Sans MT" w:eastAsia="Times New Roman" w:hAnsi="Gill Sans MT" w:cs="Calibri"/>
          <w:color w:val="000000" w:themeColor="text1"/>
          <w:shd w:val="clear" w:color="auto" w:fill="FFFFFF"/>
          <w:lang w:eastAsia="en-GB"/>
        </w:rPr>
        <w:t>us</w:t>
      </w:r>
      <w:r w:rsidR="00EE30F9">
        <w:rPr>
          <w:rFonts w:ascii="Gill Sans MT" w:eastAsia="Times New Roman" w:hAnsi="Gill Sans MT" w:cs="Calibri"/>
          <w:color w:val="000000" w:themeColor="text1"/>
          <w:shd w:val="clear" w:color="auto" w:fill="FFFFFF"/>
          <w:lang w:eastAsia="en-GB"/>
        </w:rPr>
        <w:t xml:space="preserve"> to apply to the Charity Commission to become a Charitable Incorporated Organisation, or CIO.  </w:t>
      </w:r>
      <w:r w:rsidR="00ED61BF">
        <w:rPr>
          <w:rFonts w:ascii="Gill Sans MT" w:eastAsia="Times New Roman" w:hAnsi="Gill Sans MT" w:cs="Calibri"/>
          <w:color w:val="000000" w:themeColor="text1"/>
          <w:shd w:val="clear" w:color="auto" w:fill="FFFFFF"/>
          <w:lang w:eastAsia="en-GB"/>
        </w:rPr>
        <w:t xml:space="preserve">We are delighted to </w:t>
      </w:r>
      <w:r w:rsidR="00573EEC">
        <w:rPr>
          <w:rFonts w:ascii="Gill Sans MT" w:eastAsia="Times New Roman" w:hAnsi="Gill Sans MT" w:cs="Calibri"/>
          <w:color w:val="000000" w:themeColor="text1"/>
          <w:shd w:val="clear" w:color="auto" w:fill="FFFFFF"/>
          <w:lang w:eastAsia="en-GB"/>
        </w:rPr>
        <w:t>report</w:t>
      </w:r>
      <w:r w:rsidR="00ED61BF">
        <w:rPr>
          <w:rFonts w:ascii="Gill Sans MT" w:eastAsia="Times New Roman" w:hAnsi="Gill Sans MT" w:cs="Calibri"/>
          <w:color w:val="000000" w:themeColor="text1"/>
          <w:shd w:val="clear" w:color="auto" w:fill="FFFFFF"/>
          <w:lang w:eastAsia="en-GB"/>
        </w:rPr>
        <w:t xml:space="preserve"> that the Charity Commission accepted our application and that TEG became a CIO on 28</w:t>
      </w:r>
      <w:r w:rsidR="00ED61BF" w:rsidRPr="00ED61BF">
        <w:rPr>
          <w:rFonts w:ascii="Gill Sans MT" w:eastAsia="Times New Roman" w:hAnsi="Gill Sans MT" w:cs="Calibri"/>
          <w:color w:val="000000" w:themeColor="text1"/>
          <w:shd w:val="clear" w:color="auto" w:fill="FFFFFF"/>
          <w:vertAlign w:val="superscript"/>
          <w:lang w:eastAsia="en-GB"/>
        </w:rPr>
        <w:t>th</w:t>
      </w:r>
      <w:r w:rsidR="00ED61BF">
        <w:rPr>
          <w:rFonts w:ascii="Gill Sans MT" w:eastAsia="Times New Roman" w:hAnsi="Gill Sans MT" w:cs="Calibri"/>
          <w:color w:val="000000" w:themeColor="text1"/>
          <w:shd w:val="clear" w:color="auto" w:fill="FFFFFF"/>
          <w:lang w:eastAsia="en-GB"/>
        </w:rPr>
        <w:t xml:space="preserve"> August this year.  </w:t>
      </w:r>
      <w:r w:rsidR="00573EEC">
        <w:rPr>
          <w:rFonts w:ascii="Gill Sans MT" w:eastAsia="Times New Roman" w:hAnsi="Gill Sans MT" w:cs="Calibri"/>
          <w:color w:val="000000" w:themeColor="text1"/>
          <w:shd w:val="clear" w:color="auto" w:fill="FFFFFF"/>
          <w:lang w:eastAsia="en-GB"/>
        </w:rPr>
        <w:t>Y</w:t>
      </w:r>
      <w:r w:rsidR="00ED61BF">
        <w:rPr>
          <w:rFonts w:ascii="Gill Sans MT" w:eastAsia="Times New Roman" w:hAnsi="Gill Sans MT" w:cs="Calibri"/>
          <w:color w:val="000000" w:themeColor="text1"/>
          <w:shd w:val="clear" w:color="auto" w:fill="FFFFFF"/>
          <w:lang w:eastAsia="en-GB"/>
        </w:rPr>
        <w:t xml:space="preserve">ou can </w:t>
      </w:r>
      <w:r w:rsidR="00573EEC">
        <w:rPr>
          <w:rFonts w:ascii="Gill Sans MT" w:eastAsia="Times New Roman" w:hAnsi="Gill Sans MT" w:cs="Calibri"/>
          <w:color w:val="000000" w:themeColor="text1"/>
          <w:shd w:val="clear" w:color="auto" w:fill="FFFFFF"/>
          <w:lang w:eastAsia="en-GB"/>
        </w:rPr>
        <w:t xml:space="preserve">now </w:t>
      </w:r>
      <w:r w:rsidR="00ED61BF">
        <w:rPr>
          <w:rFonts w:ascii="Gill Sans MT" w:eastAsia="Times New Roman" w:hAnsi="Gill Sans MT" w:cs="Calibri"/>
          <w:color w:val="000000" w:themeColor="text1"/>
          <w:shd w:val="clear" w:color="auto" w:fill="FFFFFF"/>
          <w:lang w:eastAsia="en-GB"/>
        </w:rPr>
        <w:t xml:space="preserve">find TEG’s details on the Charity Commission website.  </w:t>
      </w:r>
    </w:p>
    <w:p w14:paraId="56FE966F" w14:textId="7FDE14FC" w:rsidR="009F7D7F" w:rsidRDefault="009F7D7F" w:rsidP="00C40ACE">
      <w:pPr>
        <w:rPr>
          <w:rFonts w:ascii="Gill Sans MT" w:eastAsia="Times New Roman" w:hAnsi="Gill Sans MT" w:cs="Calibri"/>
          <w:color w:val="000000" w:themeColor="text1"/>
          <w:shd w:val="clear" w:color="auto" w:fill="FFFFFF"/>
          <w:lang w:eastAsia="en-GB"/>
        </w:rPr>
      </w:pPr>
    </w:p>
    <w:p w14:paraId="05D800A3" w14:textId="44F2556E" w:rsidR="009F7D7F" w:rsidRDefault="009F7D7F" w:rsidP="00C40ACE">
      <w:pPr>
        <w:rPr>
          <w:rFonts w:ascii="Gill Sans MT" w:eastAsia="Times New Roman" w:hAnsi="Gill Sans MT" w:cs="Calibri"/>
          <w:color w:val="000000" w:themeColor="text1"/>
          <w:shd w:val="clear" w:color="auto" w:fill="FFFFFF"/>
          <w:lang w:eastAsia="en-GB"/>
        </w:rPr>
      </w:pPr>
      <w:r>
        <w:rPr>
          <w:rFonts w:ascii="Gill Sans MT" w:eastAsia="Times New Roman" w:hAnsi="Gill Sans MT" w:cs="Calibri"/>
          <w:color w:val="000000" w:themeColor="text1"/>
          <w:shd w:val="clear" w:color="auto" w:fill="FFFFFF"/>
          <w:lang w:eastAsia="en-GB"/>
        </w:rPr>
        <w:t>Particular thanks are due to Dana Andrew for drafting our application, to Julie Biddlecombe-Brown and Andrew Deathe for then nursing it through every convoluted step of the process, and to charities</w:t>
      </w:r>
      <w:r w:rsidR="00B81ACE">
        <w:rPr>
          <w:rFonts w:ascii="Gill Sans MT" w:eastAsia="Times New Roman" w:hAnsi="Gill Sans MT" w:cs="Calibri"/>
          <w:color w:val="000000" w:themeColor="text1"/>
          <w:shd w:val="clear" w:color="auto" w:fill="FFFFFF"/>
          <w:lang w:eastAsia="en-GB"/>
        </w:rPr>
        <w:t>’</w:t>
      </w:r>
      <w:r>
        <w:rPr>
          <w:rFonts w:ascii="Gill Sans MT" w:eastAsia="Times New Roman" w:hAnsi="Gill Sans MT" w:cs="Calibri"/>
          <w:color w:val="000000" w:themeColor="text1"/>
          <w:shd w:val="clear" w:color="auto" w:fill="FFFFFF"/>
          <w:lang w:eastAsia="en-GB"/>
        </w:rPr>
        <w:t xml:space="preserve"> sector consultant Jon Benjamin at MJB Consulting who provided much-needed expert advice over the past 10 months and submi</w:t>
      </w:r>
      <w:r w:rsidR="00B81ACE">
        <w:rPr>
          <w:rFonts w:ascii="Gill Sans MT" w:eastAsia="Times New Roman" w:hAnsi="Gill Sans MT" w:cs="Calibri"/>
          <w:color w:val="000000" w:themeColor="text1"/>
          <w:shd w:val="clear" w:color="auto" w:fill="FFFFFF"/>
          <w:lang w:eastAsia="en-GB"/>
        </w:rPr>
        <w:t>tted the final application.</w:t>
      </w:r>
    </w:p>
    <w:p w14:paraId="5F748AFF" w14:textId="77777777" w:rsidR="009F7D7F" w:rsidRDefault="009F7D7F" w:rsidP="00C40ACE">
      <w:pPr>
        <w:rPr>
          <w:rFonts w:ascii="Gill Sans MT" w:eastAsia="Times New Roman" w:hAnsi="Gill Sans MT" w:cs="Calibri"/>
          <w:color w:val="000000" w:themeColor="text1"/>
          <w:shd w:val="clear" w:color="auto" w:fill="FFFFFF"/>
          <w:lang w:eastAsia="en-GB"/>
        </w:rPr>
      </w:pPr>
    </w:p>
    <w:p w14:paraId="68D09ACF" w14:textId="36726B72" w:rsidR="00C40ACE" w:rsidRDefault="009F7D7F" w:rsidP="00C40ACE">
      <w:pPr>
        <w:rPr>
          <w:rFonts w:ascii="Gill Sans MT" w:eastAsia="Times New Roman" w:hAnsi="Gill Sans MT" w:cs="Calibri"/>
          <w:color w:val="000000" w:themeColor="text1"/>
          <w:shd w:val="clear" w:color="auto" w:fill="FFFFFF"/>
          <w:lang w:eastAsia="en-GB"/>
        </w:rPr>
      </w:pPr>
      <w:r>
        <w:rPr>
          <w:rFonts w:ascii="Gill Sans MT" w:eastAsia="Times New Roman" w:hAnsi="Gill Sans MT" w:cs="Calibri"/>
          <w:color w:val="000000" w:themeColor="text1"/>
          <w:shd w:val="clear" w:color="auto" w:fill="FFFFFF"/>
          <w:lang w:eastAsia="en-GB"/>
        </w:rPr>
        <w:t xml:space="preserve">TEG now has a Board of Trustees working with </w:t>
      </w:r>
      <w:r w:rsidR="00EB17BC">
        <w:rPr>
          <w:rFonts w:ascii="Gill Sans MT" w:eastAsia="Times New Roman" w:hAnsi="Gill Sans MT" w:cs="Calibri"/>
          <w:color w:val="000000" w:themeColor="text1"/>
          <w:shd w:val="clear" w:color="auto" w:fill="FFFFFF"/>
          <w:lang w:eastAsia="en-GB"/>
        </w:rPr>
        <w:t>an</w:t>
      </w:r>
      <w:r>
        <w:rPr>
          <w:rFonts w:ascii="Gill Sans MT" w:eastAsia="Times New Roman" w:hAnsi="Gill Sans MT" w:cs="Calibri"/>
          <w:color w:val="000000" w:themeColor="text1"/>
          <w:shd w:val="clear" w:color="auto" w:fill="FFFFFF"/>
          <w:lang w:eastAsia="en-GB"/>
        </w:rPr>
        <w:t xml:space="preserve"> Advisory Board</w:t>
      </w:r>
      <w:r w:rsidR="00573EEC">
        <w:rPr>
          <w:rFonts w:ascii="Gill Sans MT" w:eastAsia="Times New Roman" w:hAnsi="Gill Sans MT" w:cs="Calibri"/>
          <w:color w:val="000000" w:themeColor="text1"/>
          <w:shd w:val="clear" w:color="auto" w:fill="FFFFFF"/>
          <w:lang w:eastAsia="en-GB"/>
        </w:rPr>
        <w:t xml:space="preserve">, </w:t>
      </w:r>
      <w:r>
        <w:rPr>
          <w:rFonts w:ascii="Gill Sans MT" w:eastAsia="Times New Roman" w:hAnsi="Gill Sans MT" w:cs="Calibri"/>
          <w:color w:val="000000" w:themeColor="text1"/>
          <w:shd w:val="clear" w:color="auto" w:fill="FFFFFF"/>
          <w:lang w:eastAsia="en-GB"/>
        </w:rPr>
        <w:t>replac</w:t>
      </w:r>
      <w:r w:rsidR="00573EEC">
        <w:rPr>
          <w:rFonts w:ascii="Gill Sans MT" w:eastAsia="Times New Roman" w:hAnsi="Gill Sans MT" w:cs="Calibri"/>
          <w:color w:val="000000" w:themeColor="text1"/>
          <w:shd w:val="clear" w:color="auto" w:fill="FFFFFF"/>
          <w:lang w:eastAsia="en-GB"/>
        </w:rPr>
        <w:t>ing</w:t>
      </w:r>
      <w:r>
        <w:rPr>
          <w:rFonts w:ascii="Gill Sans MT" w:eastAsia="Times New Roman" w:hAnsi="Gill Sans MT" w:cs="Calibri"/>
          <w:color w:val="000000" w:themeColor="text1"/>
          <w:shd w:val="clear" w:color="auto" w:fill="FFFFFF"/>
          <w:lang w:eastAsia="en-GB"/>
        </w:rPr>
        <w:t xml:space="preserve"> the former </w:t>
      </w:r>
      <w:r w:rsidR="00B81ACE">
        <w:rPr>
          <w:rFonts w:ascii="Gill Sans MT" w:eastAsia="Times New Roman" w:hAnsi="Gill Sans MT" w:cs="Calibri"/>
          <w:color w:val="000000" w:themeColor="text1"/>
          <w:shd w:val="clear" w:color="auto" w:fill="FFFFFF"/>
          <w:lang w:eastAsia="en-GB"/>
        </w:rPr>
        <w:t xml:space="preserve">Secretariat </w:t>
      </w:r>
      <w:r w:rsidR="00EB17BC">
        <w:rPr>
          <w:rFonts w:ascii="Gill Sans MT" w:eastAsia="Times New Roman" w:hAnsi="Gill Sans MT" w:cs="Calibri"/>
          <w:color w:val="000000" w:themeColor="text1"/>
          <w:shd w:val="clear" w:color="auto" w:fill="FFFFFF"/>
          <w:lang w:eastAsia="en-GB"/>
        </w:rPr>
        <w:t xml:space="preserve">and Committee.  </w:t>
      </w:r>
      <w:r>
        <w:rPr>
          <w:rFonts w:ascii="Gill Sans MT" w:eastAsia="Times New Roman" w:hAnsi="Gill Sans MT" w:cs="Calibri"/>
          <w:color w:val="000000" w:themeColor="text1"/>
          <w:shd w:val="clear" w:color="auto" w:fill="FFFFFF"/>
          <w:lang w:eastAsia="en-GB"/>
        </w:rPr>
        <w:t xml:space="preserve">Nominations </w:t>
      </w:r>
      <w:r w:rsidR="008B50E1">
        <w:rPr>
          <w:rFonts w:ascii="Gill Sans MT" w:eastAsia="Times New Roman" w:hAnsi="Gill Sans MT" w:cs="Calibri"/>
          <w:color w:val="000000" w:themeColor="text1"/>
          <w:shd w:val="clear" w:color="auto" w:fill="FFFFFF"/>
          <w:lang w:eastAsia="en-GB"/>
        </w:rPr>
        <w:t xml:space="preserve">and elections </w:t>
      </w:r>
      <w:r>
        <w:rPr>
          <w:rFonts w:ascii="Gill Sans MT" w:eastAsia="Times New Roman" w:hAnsi="Gill Sans MT" w:cs="Calibri"/>
          <w:color w:val="000000" w:themeColor="text1"/>
          <w:shd w:val="clear" w:color="auto" w:fill="FFFFFF"/>
          <w:lang w:eastAsia="en-GB"/>
        </w:rPr>
        <w:t xml:space="preserve">for </w:t>
      </w:r>
      <w:r w:rsidR="008B50E1">
        <w:rPr>
          <w:rFonts w:ascii="Gill Sans MT" w:eastAsia="Times New Roman" w:hAnsi="Gill Sans MT" w:cs="Calibri"/>
          <w:color w:val="000000" w:themeColor="text1"/>
          <w:shd w:val="clear" w:color="auto" w:fill="FFFFFF"/>
          <w:lang w:eastAsia="en-GB"/>
        </w:rPr>
        <w:t xml:space="preserve">Trustees and </w:t>
      </w:r>
      <w:r>
        <w:rPr>
          <w:rFonts w:ascii="Gill Sans MT" w:eastAsia="Times New Roman" w:hAnsi="Gill Sans MT" w:cs="Calibri"/>
          <w:color w:val="000000" w:themeColor="text1"/>
          <w:shd w:val="clear" w:color="auto" w:fill="FFFFFF"/>
          <w:lang w:eastAsia="en-GB"/>
        </w:rPr>
        <w:t xml:space="preserve">new members of the Advisory Board will continue to be made in the same way as past nominations </w:t>
      </w:r>
      <w:r w:rsidR="008B50E1">
        <w:rPr>
          <w:rFonts w:ascii="Gill Sans MT" w:eastAsia="Times New Roman" w:hAnsi="Gill Sans MT" w:cs="Calibri"/>
          <w:color w:val="000000" w:themeColor="text1"/>
          <w:shd w:val="clear" w:color="auto" w:fill="FFFFFF"/>
          <w:lang w:eastAsia="en-GB"/>
        </w:rPr>
        <w:t xml:space="preserve">and elections </w:t>
      </w:r>
      <w:r>
        <w:rPr>
          <w:rFonts w:ascii="Gill Sans MT" w:eastAsia="Times New Roman" w:hAnsi="Gill Sans MT" w:cs="Calibri"/>
          <w:color w:val="000000" w:themeColor="text1"/>
          <w:shd w:val="clear" w:color="auto" w:fill="FFFFFF"/>
          <w:lang w:eastAsia="en-GB"/>
        </w:rPr>
        <w:t xml:space="preserve">to the Committee.  </w:t>
      </w:r>
      <w:r w:rsidR="00ED61BF">
        <w:rPr>
          <w:rFonts w:ascii="Gill Sans MT" w:eastAsia="Times New Roman" w:hAnsi="Gill Sans MT" w:cs="Calibri"/>
          <w:color w:val="000000" w:themeColor="text1"/>
          <w:shd w:val="clear" w:color="auto" w:fill="FFFFFF"/>
          <w:lang w:eastAsia="en-GB"/>
        </w:rPr>
        <w:t xml:space="preserve">Being a CIO means we </w:t>
      </w:r>
      <w:r>
        <w:rPr>
          <w:rFonts w:ascii="Gill Sans MT" w:eastAsia="Times New Roman" w:hAnsi="Gill Sans MT" w:cs="Calibri"/>
          <w:color w:val="000000" w:themeColor="text1"/>
          <w:shd w:val="clear" w:color="auto" w:fill="FFFFFF"/>
          <w:lang w:eastAsia="en-GB"/>
        </w:rPr>
        <w:t xml:space="preserve">will be able to </w:t>
      </w:r>
      <w:r w:rsidR="00ED61BF">
        <w:rPr>
          <w:rFonts w:ascii="Gill Sans MT" w:eastAsia="Times New Roman" w:hAnsi="Gill Sans MT" w:cs="Calibri"/>
          <w:color w:val="000000" w:themeColor="text1"/>
          <w:shd w:val="clear" w:color="auto" w:fill="FFFFFF"/>
          <w:lang w:eastAsia="en-GB"/>
        </w:rPr>
        <w:t>apply for a wider range of funding</w:t>
      </w:r>
      <w:r>
        <w:rPr>
          <w:rFonts w:ascii="Gill Sans MT" w:eastAsia="Times New Roman" w:hAnsi="Gill Sans MT" w:cs="Calibri"/>
          <w:color w:val="000000" w:themeColor="text1"/>
          <w:shd w:val="clear" w:color="auto" w:fill="FFFFFF"/>
          <w:lang w:eastAsia="en-GB"/>
        </w:rPr>
        <w:t xml:space="preserve">, allowing </w:t>
      </w:r>
      <w:r w:rsidR="00ED61BF">
        <w:rPr>
          <w:rFonts w:ascii="Gill Sans MT" w:eastAsia="Times New Roman" w:hAnsi="Gill Sans MT" w:cs="Calibri"/>
          <w:color w:val="000000" w:themeColor="text1"/>
          <w:shd w:val="clear" w:color="auto" w:fill="FFFFFF"/>
          <w:lang w:eastAsia="en-GB"/>
        </w:rPr>
        <w:t xml:space="preserve">us to continue </w:t>
      </w:r>
      <w:r>
        <w:rPr>
          <w:rFonts w:ascii="Gill Sans MT" w:eastAsia="Times New Roman" w:hAnsi="Gill Sans MT" w:cs="Calibri"/>
          <w:color w:val="000000" w:themeColor="text1"/>
          <w:shd w:val="clear" w:color="auto" w:fill="FFFFFF"/>
          <w:lang w:eastAsia="en-GB"/>
        </w:rPr>
        <w:t xml:space="preserve">to </w:t>
      </w:r>
      <w:r w:rsidR="00ED61BF">
        <w:rPr>
          <w:rFonts w:ascii="Gill Sans MT" w:eastAsia="Times New Roman" w:hAnsi="Gill Sans MT" w:cs="Calibri"/>
          <w:color w:val="000000" w:themeColor="text1"/>
          <w:shd w:val="clear" w:color="auto" w:fill="FFFFFF"/>
          <w:lang w:eastAsia="en-GB"/>
        </w:rPr>
        <w:t xml:space="preserve">develop our sector support and </w:t>
      </w:r>
      <w:r w:rsidR="00573EEC">
        <w:rPr>
          <w:rFonts w:ascii="Gill Sans MT" w:eastAsia="Times New Roman" w:hAnsi="Gill Sans MT" w:cs="Calibri"/>
          <w:color w:val="000000" w:themeColor="text1"/>
          <w:shd w:val="clear" w:color="auto" w:fill="FFFFFF"/>
          <w:lang w:eastAsia="en-GB"/>
        </w:rPr>
        <w:t>P</w:t>
      </w:r>
      <w:r w:rsidR="00ED61BF">
        <w:rPr>
          <w:rFonts w:ascii="Gill Sans MT" w:eastAsia="Times New Roman" w:hAnsi="Gill Sans MT" w:cs="Calibri"/>
          <w:color w:val="000000" w:themeColor="text1"/>
          <w:shd w:val="clear" w:color="auto" w:fill="FFFFFF"/>
          <w:lang w:eastAsia="en-GB"/>
        </w:rPr>
        <w:t xml:space="preserve">rofessional </w:t>
      </w:r>
      <w:r w:rsidR="00573EEC">
        <w:rPr>
          <w:rFonts w:ascii="Gill Sans MT" w:eastAsia="Times New Roman" w:hAnsi="Gill Sans MT" w:cs="Calibri"/>
          <w:color w:val="000000" w:themeColor="text1"/>
          <w:shd w:val="clear" w:color="auto" w:fill="FFFFFF"/>
          <w:lang w:eastAsia="en-GB"/>
        </w:rPr>
        <w:t>D</w:t>
      </w:r>
      <w:r w:rsidR="00ED61BF">
        <w:rPr>
          <w:rFonts w:ascii="Gill Sans MT" w:eastAsia="Times New Roman" w:hAnsi="Gill Sans MT" w:cs="Calibri"/>
          <w:color w:val="000000" w:themeColor="text1"/>
          <w:shd w:val="clear" w:color="auto" w:fill="FFFFFF"/>
          <w:lang w:eastAsia="en-GB"/>
        </w:rPr>
        <w:t xml:space="preserve">evelopment programme.  </w:t>
      </w:r>
    </w:p>
    <w:p w14:paraId="45C821DE" w14:textId="29C80FA7" w:rsidR="00EB17BC" w:rsidRDefault="00EB17BC" w:rsidP="00C40ACE">
      <w:pPr>
        <w:rPr>
          <w:rFonts w:ascii="Gill Sans MT" w:eastAsia="Times New Roman" w:hAnsi="Gill Sans MT" w:cs="Calibri"/>
          <w:color w:val="000000" w:themeColor="text1"/>
          <w:shd w:val="clear" w:color="auto" w:fill="FFFFFF"/>
          <w:lang w:eastAsia="en-GB"/>
        </w:rPr>
      </w:pPr>
    </w:p>
    <w:p w14:paraId="7B0D3083" w14:textId="55215D11" w:rsidR="00EB17BC" w:rsidRDefault="00EB17BC" w:rsidP="00C40ACE">
      <w:pPr>
        <w:rPr>
          <w:rFonts w:ascii="Gill Sans MT" w:eastAsia="Times New Roman" w:hAnsi="Gill Sans MT" w:cs="Calibri"/>
          <w:color w:val="000000" w:themeColor="text1"/>
          <w:shd w:val="clear" w:color="auto" w:fill="FFFFFF"/>
          <w:lang w:eastAsia="en-GB"/>
        </w:rPr>
      </w:pPr>
      <w:r>
        <w:rPr>
          <w:rFonts w:ascii="Gill Sans MT" w:eastAsia="Times New Roman" w:hAnsi="Gill Sans MT" w:cs="Calibri"/>
          <w:color w:val="000000" w:themeColor="text1"/>
          <w:shd w:val="clear" w:color="auto" w:fill="FFFFFF"/>
          <w:lang w:eastAsia="en-GB"/>
        </w:rPr>
        <w:t xml:space="preserve">5.  TEG’s Professional Development programme continued to flourish last year and </w:t>
      </w:r>
      <w:r w:rsidR="00282B1E">
        <w:rPr>
          <w:rFonts w:ascii="Gill Sans MT" w:eastAsia="Times New Roman" w:hAnsi="Gill Sans MT" w:cs="Calibri"/>
          <w:color w:val="000000" w:themeColor="text1"/>
          <w:shd w:val="clear" w:color="auto" w:fill="FFFFFF"/>
          <w:lang w:eastAsia="en-GB"/>
        </w:rPr>
        <w:t>during</w:t>
      </w:r>
      <w:r>
        <w:rPr>
          <w:rFonts w:ascii="Gill Sans MT" w:eastAsia="Times New Roman" w:hAnsi="Gill Sans MT" w:cs="Calibri"/>
          <w:color w:val="000000" w:themeColor="text1"/>
          <w:shd w:val="clear" w:color="auto" w:fill="FFFFFF"/>
          <w:lang w:eastAsia="en-GB"/>
        </w:rPr>
        <w:t xml:space="preserve"> the early part of this year.  Training events </w:t>
      </w:r>
      <w:r w:rsidR="00573EEC">
        <w:rPr>
          <w:rFonts w:ascii="Gill Sans MT" w:eastAsia="Times New Roman" w:hAnsi="Gill Sans MT" w:cs="Calibri"/>
          <w:color w:val="000000" w:themeColor="text1"/>
          <w:shd w:val="clear" w:color="auto" w:fill="FFFFFF"/>
          <w:lang w:eastAsia="en-GB"/>
        </w:rPr>
        <w:t xml:space="preserve">delivered across the country </w:t>
      </w:r>
      <w:r>
        <w:rPr>
          <w:rFonts w:ascii="Gill Sans MT" w:eastAsia="Times New Roman" w:hAnsi="Gill Sans MT" w:cs="Calibri"/>
          <w:color w:val="000000" w:themeColor="text1"/>
          <w:shd w:val="clear" w:color="auto" w:fill="FFFFFF"/>
          <w:lang w:eastAsia="en-GB"/>
        </w:rPr>
        <w:t>includ</w:t>
      </w:r>
      <w:r w:rsidR="00573EEC">
        <w:rPr>
          <w:rFonts w:ascii="Gill Sans MT" w:eastAsia="Times New Roman" w:hAnsi="Gill Sans MT" w:cs="Calibri"/>
          <w:color w:val="000000" w:themeColor="text1"/>
          <w:shd w:val="clear" w:color="auto" w:fill="FFFFFF"/>
          <w:lang w:eastAsia="en-GB"/>
        </w:rPr>
        <w:t>ed</w:t>
      </w:r>
      <w:r>
        <w:rPr>
          <w:rFonts w:ascii="Gill Sans MT" w:eastAsia="Times New Roman" w:hAnsi="Gill Sans MT" w:cs="Calibri"/>
          <w:color w:val="000000" w:themeColor="text1"/>
          <w:shd w:val="clear" w:color="auto" w:fill="FFFFFF"/>
          <w:lang w:eastAsia="en-GB"/>
        </w:rPr>
        <w:t xml:space="preserve"> </w:t>
      </w:r>
      <w:r w:rsidRPr="00282B1E">
        <w:rPr>
          <w:rFonts w:ascii="Gill Sans MT" w:eastAsia="Times New Roman" w:hAnsi="Gill Sans MT" w:cs="Calibri"/>
          <w:i/>
          <w:iCs/>
          <w:color w:val="000000" w:themeColor="text1"/>
          <w:shd w:val="clear" w:color="auto" w:fill="FFFFFF"/>
          <w:lang w:eastAsia="en-GB"/>
        </w:rPr>
        <w:t>Tactile Access to Collections, Engaging Exhibitions, the Economics of Touring Exhibitions, Partnership Agreements</w:t>
      </w:r>
      <w:r>
        <w:rPr>
          <w:rFonts w:ascii="Gill Sans MT" w:eastAsia="Times New Roman" w:hAnsi="Gill Sans MT" w:cs="Calibri"/>
          <w:color w:val="000000" w:themeColor="text1"/>
          <w:shd w:val="clear" w:color="auto" w:fill="FFFFFF"/>
          <w:lang w:eastAsia="en-GB"/>
        </w:rPr>
        <w:t xml:space="preserve"> and </w:t>
      </w:r>
      <w:r w:rsidRPr="00282B1E">
        <w:rPr>
          <w:rFonts w:ascii="Gill Sans MT" w:eastAsia="Times New Roman" w:hAnsi="Gill Sans MT" w:cs="Calibri"/>
          <w:i/>
          <w:iCs/>
          <w:color w:val="000000" w:themeColor="text1"/>
          <w:shd w:val="clear" w:color="auto" w:fill="FFFFFF"/>
          <w:lang w:eastAsia="en-GB"/>
        </w:rPr>
        <w:t>Beginning to Tour</w:t>
      </w:r>
      <w:r w:rsidR="00573EEC">
        <w:rPr>
          <w:rFonts w:ascii="Gill Sans MT" w:eastAsia="Times New Roman" w:hAnsi="Gill Sans MT" w:cs="Calibri"/>
          <w:color w:val="000000" w:themeColor="text1"/>
          <w:shd w:val="clear" w:color="auto" w:fill="FFFFFF"/>
          <w:lang w:eastAsia="en-GB"/>
        </w:rPr>
        <w:t xml:space="preserve">, </w:t>
      </w:r>
      <w:r w:rsidR="009930DB">
        <w:rPr>
          <w:rFonts w:ascii="Gill Sans MT" w:eastAsia="Times New Roman" w:hAnsi="Gill Sans MT" w:cs="Calibri"/>
          <w:color w:val="000000" w:themeColor="text1"/>
          <w:shd w:val="clear" w:color="auto" w:fill="FFFFFF"/>
          <w:lang w:eastAsia="en-GB"/>
        </w:rPr>
        <w:t xml:space="preserve">with high </w:t>
      </w:r>
      <w:r w:rsidR="00573EEC">
        <w:rPr>
          <w:rFonts w:ascii="Gill Sans MT" w:eastAsia="Times New Roman" w:hAnsi="Gill Sans MT" w:cs="Calibri"/>
          <w:color w:val="000000" w:themeColor="text1"/>
          <w:shd w:val="clear" w:color="auto" w:fill="FFFFFF"/>
          <w:lang w:eastAsia="en-GB"/>
        </w:rPr>
        <w:t xml:space="preserve">levels of </w:t>
      </w:r>
      <w:r w:rsidR="009930DB">
        <w:rPr>
          <w:rFonts w:ascii="Gill Sans MT" w:eastAsia="Times New Roman" w:hAnsi="Gill Sans MT" w:cs="Calibri"/>
          <w:color w:val="000000" w:themeColor="text1"/>
          <w:shd w:val="clear" w:color="auto" w:fill="FFFFFF"/>
          <w:lang w:eastAsia="en-GB"/>
        </w:rPr>
        <w:t xml:space="preserve">attendance from </w:t>
      </w:r>
      <w:r w:rsidR="00282B1E">
        <w:rPr>
          <w:rFonts w:ascii="Gill Sans MT" w:eastAsia="Times New Roman" w:hAnsi="Gill Sans MT" w:cs="Calibri"/>
          <w:color w:val="000000" w:themeColor="text1"/>
          <w:shd w:val="clear" w:color="auto" w:fill="FFFFFF"/>
          <w:lang w:eastAsia="en-GB"/>
        </w:rPr>
        <w:t xml:space="preserve">both </w:t>
      </w:r>
      <w:r w:rsidR="009930DB">
        <w:rPr>
          <w:rFonts w:ascii="Gill Sans MT" w:eastAsia="Times New Roman" w:hAnsi="Gill Sans MT" w:cs="Calibri"/>
          <w:color w:val="000000" w:themeColor="text1"/>
          <w:shd w:val="clear" w:color="auto" w:fill="FFFFFF"/>
          <w:lang w:eastAsia="en-GB"/>
        </w:rPr>
        <w:t xml:space="preserve">members and non-members.  Charlotte Dew </w:t>
      </w:r>
      <w:r w:rsidR="00573EEC">
        <w:rPr>
          <w:rFonts w:ascii="Gill Sans MT" w:eastAsia="Times New Roman" w:hAnsi="Gill Sans MT" w:cs="Calibri"/>
          <w:color w:val="000000" w:themeColor="text1"/>
          <w:shd w:val="clear" w:color="auto" w:fill="FFFFFF"/>
          <w:lang w:eastAsia="en-GB"/>
        </w:rPr>
        <w:t xml:space="preserve">also </w:t>
      </w:r>
      <w:r w:rsidR="009930DB">
        <w:rPr>
          <w:rFonts w:ascii="Gill Sans MT" w:eastAsia="Times New Roman" w:hAnsi="Gill Sans MT" w:cs="Calibri"/>
          <w:color w:val="000000" w:themeColor="text1"/>
          <w:shd w:val="clear" w:color="auto" w:fill="FFFFFF"/>
          <w:lang w:eastAsia="en-GB"/>
        </w:rPr>
        <w:t>provided bespoke consultancy for national</w:t>
      </w:r>
      <w:r w:rsidR="00573EEC">
        <w:rPr>
          <w:rFonts w:ascii="Gill Sans MT" w:eastAsia="Times New Roman" w:hAnsi="Gill Sans MT" w:cs="Calibri"/>
          <w:color w:val="000000" w:themeColor="text1"/>
          <w:shd w:val="clear" w:color="auto" w:fill="FFFFFF"/>
          <w:lang w:eastAsia="en-GB"/>
        </w:rPr>
        <w:t xml:space="preserve">, </w:t>
      </w:r>
      <w:r w:rsidR="009930DB">
        <w:rPr>
          <w:rFonts w:ascii="Gill Sans MT" w:eastAsia="Times New Roman" w:hAnsi="Gill Sans MT" w:cs="Calibri"/>
          <w:color w:val="000000" w:themeColor="text1"/>
          <w:shd w:val="clear" w:color="auto" w:fill="FFFFFF"/>
          <w:lang w:eastAsia="en-GB"/>
        </w:rPr>
        <w:t xml:space="preserve">non-national </w:t>
      </w:r>
      <w:r w:rsidR="00573EEC">
        <w:rPr>
          <w:rFonts w:ascii="Gill Sans MT" w:eastAsia="Times New Roman" w:hAnsi="Gill Sans MT" w:cs="Calibri"/>
          <w:color w:val="000000" w:themeColor="text1"/>
          <w:shd w:val="clear" w:color="auto" w:fill="FFFFFF"/>
          <w:lang w:eastAsia="en-GB"/>
        </w:rPr>
        <w:t xml:space="preserve">and overseas </w:t>
      </w:r>
      <w:r w:rsidR="009930DB">
        <w:rPr>
          <w:rFonts w:ascii="Gill Sans MT" w:eastAsia="Times New Roman" w:hAnsi="Gill Sans MT" w:cs="Calibri"/>
          <w:color w:val="000000" w:themeColor="text1"/>
          <w:shd w:val="clear" w:color="auto" w:fill="FFFFFF"/>
          <w:lang w:eastAsia="en-GB"/>
        </w:rPr>
        <w:t>organisations</w:t>
      </w:r>
      <w:r w:rsidR="00573EEC">
        <w:rPr>
          <w:rFonts w:ascii="Gill Sans MT" w:eastAsia="Times New Roman" w:hAnsi="Gill Sans MT" w:cs="Calibri"/>
          <w:color w:val="000000" w:themeColor="text1"/>
          <w:shd w:val="clear" w:color="auto" w:fill="FFFFFF"/>
          <w:lang w:eastAsia="en-GB"/>
        </w:rPr>
        <w:t>, and</w:t>
      </w:r>
      <w:r w:rsidR="009930DB">
        <w:rPr>
          <w:rFonts w:ascii="Gill Sans MT" w:eastAsia="Times New Roman" w:hAnsi="Gill Sans MT" w:cs="Calibri"/>
          <w:color w:val="000000" w:themeColor="text1"/>
          <w:shd w:val="clear" w:color="auto" w:fill="FFFFFF"/>
          <w:lang w:eastAsia="en-GB"/>
        </w:rPr>
        <w:t xml:space="preserve"> TEG’s trainers </w:t>
      </w:r>
      <w:r w:rsidR="00F10FCD">
        <w:rPr>
          <w:rFonts w:ascii="Gill Sans MT" w:eastAsia="Times New Roman" w:hAnsi="Gill Sans MT" w:cs="Calibri"/>
          <w:color w:val="000000" w:themeColor="text1"/>
          <w:shd w:val="clear" w:color="auto" w:fill="FFFFFF"/>
          <w:lang w:eastAsia="en-GB"/>
        </w:rPr>
        <w:t xml:space="preserve">have </w:t>
      </w:r>
      <w:r w:rsidR="009930DB">
        <w:rPr>
          <w:rFonts w:ascii="Gill Sans MT" w:eastAsia="Times New Roman" w:hAnsi="Gill Sans MT" w:cs="Calibri"/>
          <w:color w:val="000000" w:themeColor="text1"/>
          <w:shd w:val="clear" w:color="auto" w:fill="FFFFFF"/>
          <w:lang w:eastAsia="en-GB"/>
        </w:rPr>
        <w:t xml:space="preserve">provided mentoring and bespoke consultancy for individuals and museums and galleries over the </w:t>
      </w:r>
      <w:r w:rsidR="00573EEC">
        <w:rPr>
          <w:rFonts w:ascii="Gill Sans MT" w:eastAsia="Times New Roman" w:hAnsi="Gill Sans MT" w:cs="Calibri"/>
          <w:color w:val="000000" w:themeColor="text1"/>
          <w:shd w:val="clear" w:color="auto" w:fill="FFFFFF"/>
          <w:lang w:eastAsia="en-GB"/>
        </w:rPr>
        <w:t xml:space="preserve">past </w:t>
      </w:r>
      <w:r w:rsidR="00B94C53">
        <w:rPr>
          <w:rFonts w:ascii="Gill Sans MT" w:eastAsia="Times New Roman" w:hAnsi="Gill Sans MT" w:cs="Calibri"/>
          <w:color w:val="000000" w:themeColor="text1"/>
          <w:shd w:val="clear" w:color="auto" w:fill="FFFFFF"/>
          <w:lang w:eastAsia="en-GB"/>
        </w:rPr>
        <w:t>18 months</w:t>
      </w:r>
      <w:r w:rsidR="009930DB">
        <w:rPr>
          <w:rFonts w:ascii="Gill Sans MT" w:eastAsia="Times New Roman" w:hAnsi="Gill Sans MT" w:cs="Calibri"/>
          <w:color w:val="000000" w:themeColor="text1"/>
          <w:shd w:val="clear" w:color="auto" w:fill="FFFFFF"/>
          <w:lang w:eastAsia="en-GB"/>
        </w:rPr>
        <w:t xml:space="preserve">. </w:t>
      </w:r>
    </w:p>
    <w:p w14:paraId="10499ED4" w14:textId="735EEA07" w:rsidR="00282B1E" w:rsidRDefault="00282B1E" w:rsidP="00C40ACE">
      <w:pPr>
        <w:rPr>
          <w:rFonts w:ascii="Gill Sans MT" w:eastAsia="Times New Roman" w:hAnsi="Gill Sans MT" w:cs="Calibri"/>
          <w:color w:val="000000" w:themeColor="text1"/>
          <w:shd w:val="clear" w:color="auto" w:fill="FFFFFF"/>
          <w:lang w:eastAsia="en-GB"/>
        </w:rPr>
      </w:pPr>
    </w:p>
    <w:p w14:paraId="293093DD" w14:textId="0912D7FC" w:rsidR="00B0401A" w:rsidRDefault="00282B1E" w:rsidP="00C40ACE">
      <w:pPr>
        <w:rPr>
          <w:rFonts w:ascii="Gill Sans MT" w:eastAsia="Times New Roman" w:hAnsi="Gill Sans MT" w:cs="Calibri"/>
          <w:color w:val="000000" w:themeColor="text1"/>
          <w:shd w:val="clear" w:color="auto" w:fill="FFFFFF"/>
          <w:lang w:eastAsia="en-GB"/>
        </w:rPr>
      </w:pPr>
      <w:r>
        <w:rPr>
          <w:rFonts w:ascii="Gill Sans MT" w:eastAsia="Times New Roman" w:hAnsi="Gill Sans MT" w:cs="Calibri"/>
          <w:color w:val="000000" w:themeColor="text1"/>
          <w:shd w:val="clear" w:color="auto" w:fill="FFFFFF"/>
          <w:lang w:eastAsia="en-GB"/>
        </w:rPr>
        <w:t>T</w:t>
      </w:r>
      <w:r w:rsidR="00B0401A">
        <w:rPr>
          <w:rFonts w:ascii="Gill Sans MT" w:eastAsia="Times New Roman" w:hAnsi="Gill Sans MT" w:cs="Calibri"/>
          <w:color w:val="000000" w:themeColor="text1"/>
          <w:shd w:val="clear" w:color="auto" w:fill="FFFFFF"/>
          <w:lang w:eastAsia="en-GB"/>
        </w:rPr>
        <w:t>EG’s</w:t>
      </w:r>
      <w:r>
        <w:rPr>
          <w:rFonts w:ascii="Gill Sans MT" w:eastAsia="Times New Roman" w:hAnsi="Gill Sans MT" w:cs="Calibri"/>
          <w:color w:val="000000" w:themeColor="text1"/>
          <w:shd w:val="clear" w:color="auto" w:fill="FFFFFF"/>
          <w:lang w:eastAsia="en-GB"/>
        </w:rPr>
        <w:t xml:space="preserve"> new</w:t>
      </w:r>
      <w:r w:rsidR="00B0401A">
        <w:rPr>
          <w:rFonts w:ascii="Gill Sans MT" w:eastAsia="Times New Roman" w:hAnsi="Gill Sans MT" w:cs="Calibri"/>
          <w:color w:val="000000" w:themeColor="text1"/>
          <w:shd w:val="clear" w:color="auto" w:fill="FFFFFF"/>
          <w:lang w:eastAsia="en-GB"/>
        </w:rPr>
        <w:t xml:space="preserve"> downloadable</w:t>
      </w:r>
      <w:r>
        <w:rPr>
          <w:rFonts w:ascii="Gill Sans MT" w:eastAsia="Times New Roman" w:hAnsi="Gill Sans MT" w:cs="Calibri"/>
          <w:color w:val="000000" w:themeColor="text1"/>
          <w:shd w:val="clear" w:color="auto" w:fill="FFFFFF"/>
          <w:lang w:eastAsia="en-GB"/>
        </w:rPr>
        <w:t xml:space="preserve"> </w:t>
      </w:r>
      <w:r w:rsidRPr="00B0401A">
        <w:rPr>
          <w:rFonts w:ascii="Gill Sans MT" w:eastAsia="Times New Roman" w:hAnsi="Gill Sans MT" w:cs="Calibri"/>
          <w:i/>
          <w:iCs/>
          <w:color w:val="000000" w:themeColor="text1"/>
          <w:shd w:val="clear" w:color="auto" w:fill="FFFFFF"/>
          <w:lang w:eastAsia="en-GB"/>
        </w:rPr>
        <w:t>Commissioning Agreement Resource and Template</w:t>
      </w:r>
      <w:r w:rsidR="00B0401A">
        <w:rPr>
          <w:rFonts w:ascii="Gill Sans MT" w:eastAsia="Times New Roman" w:hAnsi="Gill Sans MT" w:cs="Calibri"/>
          <w:color w:val="000000" w:themeColor="text1"/>
          <w:shd w:val="clear" w:color="auto" w:fill="FFFFFF"/>
          <w:lang w:eastAsia="en-GB"/>
        </w:rPr>
        <w:t xml:space="preserve"> </w:t>
      </w:r>
      <w:r>
        <w:rPr>
          <w:rFonts w:ascii="Gill Sans MT" w:eastAsia="Times New Roman" w:hAnsi="Gill Sans MT" w:cs="Calibri"/>
          <w:color w:val="000000" w:themeColor="text1"/>
          <w:shd w:val="clear" w:color="auto" w:fill="FFFFFF"/>
          <w:lang w:eastAsia="en-GB"/>
        </w:rPr>
        <w:t>w</w:t>
      </w:r>
      <w:r w:rsidR="00B0401A">
        <w:rPr>
          <w:rFonts w:ascii="Gill Sans MT" w:eastAsia="Times New Roman" w:hAnsi="Gill Sans MT" w:cs="Calibri"/>
          <w:color w:val="000000" w:themeColor="text1"/>
          <w:shd w:val="clear" w:color="auto" w:fill="FFFFFF"/>
          <w:lang w:eastAsia="en-GB"/>
        </w:rPr>
        <w:t>as</w:t>
      </w:r>
      <w:r>
        <w:rPr>
          <w:rFonts w:ascii="Gill Sans MT" w:eastAsia="Times New Roman" w:hAnsi="Gill Sans MT" w:cs="Calibri"/>
          <w:color w:val="000000" w:themeColor="text1"/>
          <w:shd w:val="clear" w:color="auto" w:fill="FFFFFF"/>
          <w:lang w:eastAsia="en-GB"/>
        </w:rPr>
        <w:t xml:space="preserve"> a</w:t>
      </w:r>
      <w:r w:rsidR="00B0401A">
        <w:rPr>
          <w:rFonts w:ascii="Gill Sans MT" w:eastAsia="Times New Roman" w:hAnsi="Gill Sans MT" w:cs="Calibri"/>
          <w:color w:val="000000" w:themeColor="text1"/>
          <w:shd w:val="clear" w:color="auto" w:fill="FFFFFF"/>
          <w:lang w:eastAsia="en-GB"/>
        </w:rPr>
        <w:t xml:space="preserve">dded to the Resource &amp; Research section of the website in 2019.  It was developed by Dana Andrew and supported by Tess Demountable.  </w:t>
      </w:r>
    </w:p>
    <w:p w14:paraId="58A206D9" w14:textId="5AED8687" w:rsidR="00282B1E" w:rsidRDefault="00282B1E" w:rsidP="00C40ACE">
      <w:pPr>
        <w:rPr>
          <w:rFonts w:ascii="Gill Sans MT" w:eastAsia="Times New Roman" w:hAnsi="Gill Sans MT" w:cs="Calibri"/>
          <w:color w:val="000000" w:themeColor="text1"/>
          <w:shd w:val="clear" w:color="auto" w:fill="FFFFFF"/>
          <w:lang w:eastAsia="en-GB"/>
        </w:rPr>
      </w:pPr>
    </w:p>
    <w:p w14:paraId="5A207EDB" w14:textId="0A615886" w:rsidR="00B0401A" w:rsidRDefault="00282B1E" w:rsidP="00B0401A">
      <w:pPr>
        <w:rPr>
          <w:rFonts w:ascii="Gill Sans MT" w:eastAsia="Times New Roman" w:hAnsi="Gill Sans MT" w:cs="Times New Roman"/>
          <w:lang w:eastAsia="en-GB"/>
        </w:rPr>
      </w:pPr>
      <w:r w:rsidRPr="00282B1E">
        <w:rPr>
          <w:rFonts w:ascii="Gill Sans MT" w:eastAsia="Times New Roman" w:hAnsi="Gill Sans MT" w:cs="Times New Roman"/>
          <w:lang w:eastAsia="en-GB"/>
        </w:rPr>
        <w:t xml:space="preserve">The </w:t>
      </w:r>
      <w:r w:rsidRPr="00282B1E">
        <w:rPr>
          <w:rFonts w:ascii="Gill Sans MT" w:eastAsia="Times New Roman" w:hAnsi="Gill Sans MT" w:cs="Times New Roman"/>
          <w:i/>
          <w:iCs/>
          <w:lang w:eastAsia="en-GB"/>
        </w:rPr>
        <w:t>Sharing Collections Symposium</w:t>
      </w:r>
      <w:r w:rsidRPr="00282B1E">
        <w:rPr>
          <w:rFonts w:ascii="Gill Sans MT" w:eastAsia="Times New Roman" w:hAnsi="Gill Sans MT" w:cs="Times New Roman"/>
          <w:lang w:eastAsia="en-GB"/>
        </w:rPr>
        <w:t>, held on 15</w:t>
      </w:r>
      <w:r w:rsidRPr="00282B1E">
        <w:rPr>
          <w:rFonts w:ascii="Gill Sans MT" w:eastAsia="Times New Roman" w:hAnsi="Gill Sans MT" w:cs="Times New Roman"/>
          <w:vertAlign w:val="superscript"/>
          <w:lang w:eastAsia="en-GB"/>
        </w:rPr>
        <w:t>th</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November</w:t>
      </w:r>
      <w:r w:rsidR="00B0401A" w:rsidRPr="0001034B">
        <w:rPr>
          <w:rFonts w:ascii="Gill Sans MT" w:eastAsia="Times New Roman" w:hAnsi="Gill Sans MT" w:cs="Times New Roman"/>
          <w:lang w:eastAsia="en-GB"/>
        </w:rPr>
        <w:t xml:space="preserve"> at the Natural History Museum was </w:t>
      </w:r>
      <w:r w:rsidRPr="00282B1E">
        <w:rPr>
          <w:rFonts w:ascii="Gill Sans MT" w:eastAsia="Times New Roman" w:hAnsi="Gill Sans MT" w:cs="Times New Roman"/>
          <w:lang w:eastAsia="en-GB"/>
        </w:rPr>
        <w:t>a key</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 xml:space="preserve">focus of </w:t>
      </w:r>
      <w:r w:rsidR="00B0401A" w:rsidRPr="0001034B">
        <w:rPr>
          <w:rFonts w:ascii="Gill Sans MT" w:eastAsia="Times New Roman" w:hAnsi="Gill Sans MT" w:cs="Times New Roman"/>
          <w:lang w:eastAsia="en-GB"/>
        </w:rPr>
        <w:t xml:space="preserve">last autumn’s </w:t>
      </w:r>
      <w:r w:rsidRPr="00282B1E">
        <w:rPr>
          <w:rFonts w:ascii="Gill Sans MT" w:eastAsia="Times New Roman" w:hAnsi="Gill Sans MT" w:cs="Times New Roman"/>
          <w:lang w:eastAsia="en-GB"/>
        </w:rPr>
        <w:t>Professional</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Development</w:t>
      </w:r>
      <w:r w:rsidR="00B0401A" w:rsidRPr="0001034B">
        <w:rPr>
          <w:rFonts w:ascii="Gill Sans MT" w:eastAsia="Times New Roman" w:hAnsi="Gill Sans MT" w:cs="Times New Roman"/>
          <w:lang w:eastAsia="en-GB"/>
        </w:rPr>
        <w:t xml:space="preserve"> programme</w:t>
      </w:r>
      <w:r w:rsidRPr="00282B1E">
        <w:rPr>
          <w:rFonts w:ascii="Gill Sans MT" w:eastAsia="Times New Roman" w:hAnsi="Gill Sans MT" w:cs="Times New Roman"/>
          <w:lang w:eastAsia="en-GB"/>
        </w:rPr>
        <w:t>. The symposium</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reviewed</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lending and borrowing work undertaken to</w:t>
      </w:r>
      <w:r w:rsidR="00F10FCD">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date</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 xml:space="preserve">as part of </w:t>
      </w:r>
      <w:r w:rsidR="0001034B" w:rsidRPr="0001034B">
        <w:rPr>
          <w:rFonts w:ascii="Gill Sans MT" w:eastAsia="Times New Roman" w:hAnsi="Gill Sans MT" w:cs="Times New Roman"/>
          <w:lang w:eastAsia="en-GB"/>
        </w:rPr>
        <w:t xml:space="preserve">the </w:t>
      </w:r>
      <w:r w:rsidR="0001034B" w:rsidRPr="0001034B">
        <w:rPr>
          <w:rFonts w:ascii="Gill Sans MT" w:eastAsia="Times New Roman" w:hAnsi="Gill Sans MT" w:cs="Times New Roman"/>
          <w:i/>
          <w:iCs/>
          <w:lang w:eastAsia="en-GB"/>
        </w:rPr>
        <w:t xml:space="preserve">Preparing to Borrow </w:t>
      </w:r>
      <w:r w:rsidR="0001034B" w:rsidRPr="0001034B">
        <w:rPr>
          <w:rFonts w:ascii="Gill Sans MT" w:eastAsia="Times New Roman" w:hAnsi="Gill Sans MT" w:cs="Times New Roman"/>
          <w:lang w:eastAsia="en-GB"/>
        </w:rPr>
        <w:t xml:space="preserve">and other programmes, </w:t>
      </w:r>
      <w:r w:rsidRPr="00282B1E">
        <w:rPr>
          <w:rFonts w:ascii="Gill Sans MT" w:eastAsia="Times New Roman" w:hAnsi="Gill Sans MT" w:cs="Times New Roman"/>
          <w:lang w:eastAsia="en-GB"/>
        </w:rPr>
        <w:t>and</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considered what is next</w:t>
      </w:r>
      <w:r w:rsidR="00F10FCD">
        <w:rPr>
          <w:rFonts w:ascii="Gill Sans MT" w:eastAsia="Times New Roman" w:hAnsi="Gill Sans MT" w:cs="Times New Roman"/>
          <w:lang w:eastAsia="en-GB"/>
        </w:rPr>
        <w:t xml:space="preserve">.  It </w:t>
      </w:r>
      <w:r w:rsidRPr="00282B1E">
        <w:rPr>
          <w:rFonts w:ascii="Gill Sans MT" w:eastAsia="Times New Roman" w:hAnsi="Gill Sans MT" w:cs="Times New Roman"/>
          <w:lang w:eastAsia="en-GB"/>
        </w:rPr>
        <w:t>was delivered</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in partnership</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with Art Fund and</w:t>
      </w:r>
      <w:r w:rsidR="00B0401A" w:rsidRPr="0001034B">
        <w:rPr>
          <w:rFonts w:ascii="Gill Sans MT" w:eastAsia="Times New Roman" w:hAnsi="Gill Sans MT" w:cs="Times New Roman"/>
          <w:lang w:eastAsia="en-GB"/>
        </w:rPr>
        <w:t xml:space="preserve"> </w:t>
      </w:r>
      <w:r w:rsidRPr="00282B1E">
        <w:rPr>
          <w:rFonts w:ascii="Gill Sans MT" w:eastAsia="Times New Roman" w:hAnsi="Gill Sans MT" w:cs="Times New Roman"/>
          <w:lang w:eastAsia="en-GB"/>
        </w:rPr>
        <w:t>NMDC</w:t>
      </w:r>
      <w:r w:rsidR="00F10FCD">
        <w:rPr>
          <w:rFonts w:ascii="Gill Sans MT" w:eastAsia="Times New Roman" w:hAnsi="Gill Sans MT" w:cs="Times New Roman"/>
          <w:lang w:eastAsia="en-GB"/>
        </w:rPr>
        <w:t>; w</w:t>
      </w:r>
      <w:r w:rsidR="00B0401A" w:rsidRPr="00B0401A">
        <w:rPr>
          <w:rFonts w:ascii="Gill Sans MT" w:eastAsia="Times New Roman" w:hAnsi="Gill Sans MT" w:cs="Times New Roman"/>
          <w:lang w:eastAsia="en-GB"/>
        </w:rPr>
        <w:t>orking in</w:t>
      </w:r>
      <w:r w:rsidR="00B0401A" w:rsidRPr="0001034B">
        <w:rPr>
          <w:rFonts w:ascii="Gill Sans MT" w:eastAsia="Times New Roman" w:hAnsi="Gill Sans MT" w:cs="Times New Roman"/>
          <w:lang w:eastAsia="en-GB"/>
        </w:rPr>
        <w:t xml:space="preserve"> </w:t>
      </w:r>
      <w:r w:rsidR="00B0401A" w:rsidRPr="00B0401A">
        <w:rPr>
          <w:rFonts w:ascii="Gill Sans MT" w:eastAsia="Times New Roman" w:hAnsi="Gill Sans MT" w:cs="Times New Roman"/>
          <w:lang w:eastAsia="en-GB"/>
        </w:rPr>
        <w:t>partnership with</w:t>
      </w:r>
      <w:r w:rsidR="00B0401A" w:rsidRPr="0001034B">
        <w:rPr>
          <w:rFonts w:ascii="Gill Sans MT" w:eastAsia="Times New Roman" w:hAnsi="Gill Sans MT" w:cs="Times New Roman"/>
          <w:lang w:eastAsia="en-GB"/>
        </w:rPr>
        <w:t xml:space="preserve"> </w:t>
      </w:r>
      <w:r w:rsidR="00B0401A" w:rsidRPr="00B0401A">
        <w:rPr>
          <w:rFonts w:ascii="Gill Sans MT" w:eastAsia="Times New Roman" w:hAnsi="Gill Sans MT" w:cs="Times New Roman"/>
          <w:lang w:eastAsia="en-GB"/>
        </w:rPr>
        <w:t>Art Fund and NMDC in this way is proving effective in continuing</w:t>
      </w:r>
      <w:r w:rsidR="00B0401A" w:rsidRPr="0001034B">
        <w:rPr>
          <w:rFonts w:ascii="Gill Sans MT" w:eastAsia="Times New Roman" w:hAnsi="Gill Sans MT" w:cs="Times New Roman"/>
          <w:lang w:eastAsia="en-GB"/>
        </w:rPr>
        <w:t xml:space="preserve"> </w:t>
      </w:r>
      <w:r w:rsidR="00B0401A" w:rsidRPr="00B0401A">
        <w:rPr>
          <w:rFonts w:ascii="Gill Sans MT" w:eastAsia="Times New Roman" w:hAnsi="Gill Sans MT" w:cs="Times New Roman"/>
          <w:lang w:eastAsia="en-GB"/>
        </w:rPr>
        <w:t>to expand TEG’s reach, and raising awareness</w:t>
      </w:r>
      <w:r w:rsidR="00B0401A" w:rsidRPr="0001034B">
        <w:rPr>
          <w:rFonts w:ascii="Gill Sans MT" w:eastAsia="Times New Roman" w:hAnsi="Gill Sans MT" w:cs="Times New Roman"/>
          <w:lang w:eastAsia="en-GB"/>
        </w:rPr>
        <w:t xml:space="preserve"> </w:t>
      </w:r>
      <w:r w:rsidR="00B0401A" w:rsidRPr="00B0401A">
        <w:rPr>
          <w:rFonts w:ascii="Gill Sans MT" w:eastAsia="Times New Roman" w:hAnsi="Gill Sans MT" w:cs="Times New Roman"/>
          <w:lang w:eastAsia="en-GB"/>
        </w:rPr>
        <w:t xml:space="preserve">of TEG. Both partners were happy with the response to the event, </w:t>
      </w:r>
      <w:r w:rsidR="00E2130B">
        <w:rPr>
          <w:rFonts w:ascii="Gill Sans MT" w:eastAsia="Times New Roman" w:hAnsi="Gill Sans MT" w:cs="Times New Roman"/>
          <w:lang w:eastAsia="en-GB"/>
        </w:rPr>
        <w:t xml:space="preserve">proposing a follow-up partnership symposium in two to three years.   </w:t>
      </w:r>
    </w:p>
    <w:p w14:paraId="4AAC81F2" w14:textId="47A393E7" w:rsidR="00E2130B" w:rsidRDefault="00E2130B" w:rsidP="00B0401A">
      <w:pPr>
        <w:rPr>
          <w:rFonts w:ascii="Gill Sans MT" w:eastAsia="Times New Roman" w:hAnsi="Gill Sans MT" w:cs="Times New Roman"/>
          <w:lang w:eastAsia="en-GB"/>
        </w:rPr>
      </w:pPr>
    </w:p>
    <w:p w14:paraId="696DD3F7" w14:textId="0F845D14" w:rsidR="00E2130B" w:rsidRPr="007E4FE0" w:rsidRDefault="00E2130B" w:rsidP="00B0401A">
      <w:pPr>
        <w:rPr>
          <w:rFonts w:ascii="Gill Sans MT" w:eastAsia="Times New Roman" w:hAnsi="Gill Sans MT" w:cs="Times New Roman"/>
          <w:lang w:eastAsia="en-GB"/>
        </w:rPr>
      </w:pPr>
      <w:r>
        <w:rPr>
          <w:rFonts w:ascii="Gill Sans MT" w:eastAsia="Times New Roman" w:hAnsi="Gill Sans MT" w:cs="Times New Roman"/>
          <w:lang w:eastAsia="en-GB"/>
        </w:rPr>
        <w:t>Charlotte Dew’s knowledge and commitment to the Professional Development programme has continued to drive forward and expand TEG’s capacity to deliver training and resources for TEG members and the wider sector</w:t>
      </w:r>
      <w:r w:rsidR="007E4FE0">
        <w:rPr>
          <w:rFonts w:ascii="Gill Sans MT" w:eastAsia="Times New Roman" w:hAnsi="Gill Sans MT" w:cs="Times New Roman"/>
          <w:lang w:eastAsia="en-GB"/>
        </w:rPr>
        <w:t>, and w</w:t>
      </w:r>
      <w:r>
        <w:rPr>
          <w:rFonts w:ascii="Gill Sans MT" w:eastAsia="Times New Roman" w:hAnsi="Gill Sans MT" w:cs="Times New Roman"/>
          <w:lang w:eastAsia="en-GB"/>
        </w:rPr>
        <w:t xml:space="preserve">e would like to thank her for her </w:t>
      </w:r>
      <w:r w:rsidR="007E4FE0">
        <w:rPr>
          <w:rFonts w:ascii="Gill Sans MT" w:eastAsia="Times New Roman" w:hAnsi="Gill Sans MT" w:cs="Times New Roman"/>
          <w:lang w:eastAsia="en-GB"/>
        </w:rPr>
        <w:t xml:space="preserve">expertise and </w:t>
      </w:r>
      <w:r>
        <w:rPr>
          <w:rFonts w:ascii="Gill Sans MT" w:eastAsia="Times New Roman" w:hAnsi="Gill Sans MT" w:cs="Times New Roman"/>
          <w:lang w:eastAsia="en-GB"/>
        </w:rPr>
        <w:t>enthusiasm</w:t>
      </w:r>
      <w:r w:rsidR="007E4FE0">
        <w:rPr>
          <w:rFonts w:ascii="Gill Sans MT" w:eastAsia="Times New Roman" w:hAnsi="Gill Sans MT" w:cs="Times New Roman"/>
          <w:lang w:eastAsia="en-GB"/>
        </w:rPr>
        <w:t>,</w:t>
      </w:r>
      <w:r>
        <w:rPr>
          <w:rFonts w:ascii="Gill Sans MT" w:eastAsia="Times New Roman" w:hAnsi="Gill Sans MT" w:cs="Times New Roman"/>
          <w:lang w:eastAsia="en-GB"/>
        </w:rPr>
        <w:t xml:space="preserve"> and unfailing hard work</w:t>
      </w:r>
      <w:r w:rsidR="007E4FE0">
        <w:rPr>
          <w:rFonts w:ascii="Gill Sans MT" w:eastAsia="Times New Roman" w:hAnsi="Gill Sans MT" w:cs="Times New Roman"/>
          <w:lang w:eastAsia="en-GB"/>
        </w:rPr>
        <w:t xml:space="preserve">.  We are also extremely grateful for the support of </w:t>
      </w:r>
      <w:r w:rsidR="007E4FE0">
        <w:rPr>
          <w:rFonts w:ascii="Gill Sans MT" w:eastAsia="Times New Roman" w:hAnsi="Gill Sans MT" w:cs="Times New Roman"/>
          <w:lang w:eastAsia="en-GB"/>
        </w:rPr>
        <w:lastRenderedPageBreak/>
        <w:t>TESS Demountable, who continued to provide sponsorship for the Professional Development programme last year, to the Art Fund for its ongoing support</w:t>
      </w:r>
      <w:r w:rsidR="00AF0112">
        <w:rPr>
          <w:rFonts w:ascii="Gill Sans MT" w:eastAsia="Times New Roman" w:hAnsi="Gill Sans MT" w:cs="Times New Roman"/>
          <w:lang w:eastAsia="en-GB"/>
        </w:rPr>
        <w:t xml:space="preserve"> </w:t>
      </w:r>
      <w:r w:rsidR="00970C70">
        <w:rPr>
          <w:rFonts w:ascii="Gill Sans MT" w:eastAsia="Times New Roman" w:hAnsi="Gill Sans MT" w:cs="Times New Roman"/>
          <w:lang w:eastAsia="en-GB"/>
        </w:rPr>
        <w:t>of</w:t>
      </w:r>
      <w:r w:rsidR="00AF0112">
        <w:rPr>
          <w:rFonts w:ascii="Gill Sans MT" w:eastAsia="Times New Roman" w:hAnsi="Gill Sans MT" w:cs="Times New Roman"/>
          <w:lang w:eastAsia="en-GB"/>
        </w:rPr>
        <w:t xml:space="preserve"> the </w:t>
      </w:r>
      <w:r w:rsidR="00AF0112">
        <w:rPr>
          <w:rFonts w:ascii="Gill Sans MT" w:eastAsia="Times New Roman" w:hAnsi="Gill Sans MT" w:cs="Times New Roman"/>
          <w:i/>
          <w:iCs/>
          <w:lang w:eastAsia="en-GB"/>
        </w:rPr>
        <w:t xml:space="preserve">Preparing to Borrow </w:t>
      </w:r>
      <w:r w:rsidR="00AF0112">
        <w:rPr>
          <w:rFonts w:ascii="Gill Sans MT" w:eastAsia="Times New Roman" w:hAnsi="Gill Sans MT" w:cs="Times New Roman"/>
          <w:lang w:eastAsia="en-GB"/>
        </w:rPr>
        <w:t xml:space="preserve">programme and </w:t>
      </w:r>
      <w:r w:rsidR="00970C70">
        <w:rPr>
          <w:rFonts w:ascii="Gill Sans MT" w:eastAsia="Times New Roman" w:hAnsi="Gill Sans MT" w:cs="Times New Roman"/>
          <w:lang w:eastAsia="en-GB"/>
        </w:rPr>
        <w:t xml:space="preserve">for </w:t>
      </w:r>
      <w:r w:rsidR="00AF0112">
        <w:rPr>
          <w:rFonts w:ascii="Gill Sans MT" w:eastAsia="Times New Roman" w:hAnsi="Gill Sans MT" w:cs="Times New Roman"/>
          <w:lang w:eastAsia="en-GB"/>
        </w:rPr>
        <w:t xml:space="preserve">the </w:t>
      </w:r>
      <w:r w:rsidR="00AF0112">
        <w:rPr>
          <w:rFonts w:ascii="Gill Sans MT" w:eastAsia="Times New Roman" w:hAnsi="Gill Sans MT" w:cs="Times New Roman"/>
          <w:i/>
          <w:iCs/>
          <w:lang w:eastAsia="en-GB"/>
        </w:rPr>
        <w:t>Sharing Collections Symposium</w:t>
      </w:r>
      <w:r w:rsidR="007E4FE0">
        <w:rPr>
          <w:rFonts w:ascii="Gill Sans MT" w:eastAsia="Times New Roman" w:hAnsi="Gill Sans MT" w:cs="Times New Roman"/>
          <w:lang w:eastAsia="en-GB"/>
        </w:rPr>
        <w:t xml:space="preserve">, to NMDC for supporting the </w:t>
      </w:r>
      <w:r w:rsidR="007E4FE0">
        <w:rPr>
          <w:rFonts w:ascii="Gill Sans MT" w:eastAsia="Times New Roman" w:hAnsi="Gill Sans MT" w:cs="Times New Roman"/>
          <w:i/>
          <w:iCs/>
          <w:lang w:eastAsia="en-GB"/>
        </w:rPr>
        <w:t>Sharing Collections Symposium</w:t>
      </w:r>
      <w:r w:rsidR="00DB141E">
        <w:rPr>
          <w:rFonts w:ascii="Gill Sans MT" w:eastAsia="Times New Roman" w:hAnsi="Gill Sans MT" w:cs="Times New Roman"/>
          <w:lang w:eastAsia="en-GB"/>
        </w:rPr>
        <w:t>, and to Arts Council England’s Security and Government Indemnity team who so kindly shared their expertise at last year’s Mark</w:t>
      </w:r>
      <w:r w:rsidR="00151867">
        <w:rPr>
          <w:rFonts w:ascii="Gill Sans MT" w:eastAsia="Times New Roman" w:hAnsi="Gill Sans MT" w:cs="Times New Roman"/>
          <w:lang w:eastAsia="en-GB"/>
        </w:rPr>
        <w:t>et</w:t>
      </w:r>
      <w:r w:rsidR="00DB141E">
        <w:rPr>
          <w:rFonts w:ascii="Gill Sans MT" w:eastAsia="Times New Roman" w:hAnsi="Gill Sans MT" w:cs="Times New Roman"/>
          <w:lang w:eastAsia="en-GB"/>
        </w:rPr>
        <w:t xml:space="preserve">place and </w:t>
      </w:r>
      <w:r w:rsidR="00DB141E">
        <w:rPr>
          <w:rFonts w:ascii="Gill Sans MT" w:eastAsia="Times New Roman" w:hAnsi="Gill Sans MT" w:cs="Times New Roman"/>
          <w:i/>
          <w:iCs/>
          <w:lang w:eastAsia="en-GB"/>
        </w:rPr>
        <w:t>Sharing Collections Symposium</w:t>
      </w:r>
      <w:r w:rsidR="00DB141E">
        <w:rPr>
          <w:rFonts w:ascii="Gill Sans MT" w:eastAsia="Times New Roman" w:hAnsi="Gill Sans MT" w:cs="Times New Roman"/>
          <w:lang w:eastAsia="en-GB"/>
        </w:rPr>
        <w:t xml:space="preserve">. </w:t>
      </w:r>
      <w:r w:rsidR="007E4FE0">
        <w:rPr>
          <w:rFonts w:ascii="Gill Sans MT" w:eastAsia="Times New Roman" w:hAnsi="Gill Sans MT" w:cs="Times New Roman"/>
          <w:lang w:eastAsia="en-GB"/>
        </w:rPr>
        <w:t xml:space="preserve"> </w:t>
      </w:r>
    </w:p>
    <w:p w14:paraId="2EE8A004" w14:textId="2D4F7DA4" w:rsidR="0001034B" w:rsidRPr="0001034B" w:rsidRDefault="0001034B" w:rsidP="00B0401A">
      <w:pPr>
        <w:rPr>
          <w:rFonts w:ascii="Gill Sans MT" w:eastAsia="Times New Roman" w:hAnsi="Gill Sans MT" w:cs="Times New Roman"/>
          <w:lang w:eastAsia="en-GB"/>
        </w:rPr>
      </w:pPr>
    </w:p>
    <w:p w14:paraId="5D93BB4B" w14:textId="3AB10E4B" w:rsidR="0001034B" w:rsidRDefault="00E2130B" w:rsidP="00B0401A">
      <w:pPr>
        <w:rPr>
          <w:rFonts w:ascii="Gill Sans MT" w:hAnsi="Gill Sans MT"/>
        </w:rPr>
      </w:pPr>
      <w:r>
        <w:rPr>
          <w:rFonts w:ascii="Gill Sans MT" w:eastAsia="Times New Roman" w:hAnsi="Gill Sans MT" w:cs="Times New Roman"/>
          <w:lang w:eastAsia="en-GB"/>
        </w:rPr>
        <w:t xml:space="preserve">6.  </w:t>
      </w:r>
      <w:r w:rsidR="0001034B" w:rsidRPr="0001034B">
        <w:rPr>
          <w:rFonts w:ascii="Gill Sans MT" w:eastAsia="Times New Roman" w:hAnsi="Gill Sans MT" w:cs="Times New Roman"/>
          <w:lang w:eastAsia="en-GB"/>
        </w:rPr>
        <w:t xml:space="preserve">Art Fund has continued </w:t>
      </w:r>
      <w:r>
        <w:rPr>
          <w:rFonts w:ascii="Gill Sans MT" w:eastAsia="Times New Roman" w:hAnsi="Gill Sans MT" w:cs="Times New Roman"/>
          <w:lang w:eastAsia="en-GB"/>
        </w:rPr>
        <w:t xml:space="preserve">its generous </w:t>
      </w:r>
      <w:r w:rsidR="0001034B" w:rsidRPr="0001034B">
        <w:rPr>
          <w:rFonts w:ascii="Gill Sans MT" w:eastAsia="Times New Roman" w:hAnsi="Gill Sans MT" w:cs="Times New Roman"/>
          <w:lang w:eastAsia="en-GB"/>
        </w:rPr>
        <w:t xml:space="preserve">support </w:t>
      </w:r>
      <w:r>
        <w:rPr>
          <w:rFonts w:ascii="Gill Sans MT" w:eastAsia="Times New Roman" w:hAnsi="Gill Sans MT" w:cs="Times New Roman"/>
          <w:lang w:eastAsia="en-GB"/>
        </w:rPr>
        <w:t xml:space="preserve">of </w:t>
      </w:r>
      <w:r w:rsidR="0001034B" w:rsidRPr="0001034B">
        <w:rPr>
          <w:rFonts w:ascii="Gill Sans MT" w:eastAsia="Times New Roman" w:hAnsi="Gill Sans MT" w:cs="Times New Roman"/>
          <w:lang w:eastAsia="en-GB"/>
        </w:rPr>
        <w:t xml:space="preserve">TEG </w:t>
      </w:r>
      <w:r w:rsidR="00F10FCD">
        <w:rPr>
          <w:rFonts w:ascii="Gill Sans MT" w:eastAsia="Times New Roman" w:hAnsi="Gill Sans MT" w:cs="Times New Roman"/>
          <w:lang w:eastAsia="en-GB"/>
        </w:rPr>
        <w:t xml:space="preserve">this year </w:t>
      </w:r>
      <w:r w:rsidR="0001034B" w:rsidRPr="0001034B">
        <w:rPr>
          <w:rFonts w:ascii="Gill Sans MT" w:eastAsia="Times New Roman" w:hAnsi="Gill Sans MT" w:cs="Times New Roman"/>
          <w:lang w:eastAsia="en-GB"/>
        </w:rPr>
        <w:t xml:space="preserve">with a Professional Network grant of £4,750 awarded in May.  This </w:t>
      </w:r>
      <w:r w:rsidR="00F10FCD">
        <w:rPr>
          <w:rFonts w:ascii="Gill Sans MT" w:eastAsia="Times New Roman" w:hAnsi="Gill Sans MT" w:cs="Times New Roman"/>
          <w:lang w:eastAsia="en-GB"/>
        </w:rPr>
        <w:t xml:space="preserve">enables </w:t>
      </w:r>
      <w:r w:rsidR="0001034B" w:rsidRPr="0001034B">
        <w:rPr>
          <w:rFonts w:ascii="Gill Sans MT" w:eastAsia="Times New Roman" w:hAnsi="Gill Sans MT" w:cs="Times New Roman"/>
          <w:lang w:eastAsia="en-GB"/>
        </w:rPr>
        <w:t xml:space="preserve">TEG, in the light of Covid-19 restrictions, to </w:t>
      </w:r>
      <w:r w:rsidR="0001034B" w:rsidRPr="0001034B">
        <w:rPr>
          <w:rFonts w:ascii="Gill Sans MT" w:hAnsi="Gill Sans MT"/>
        </w:rPr>
        <w:t>expand its professional development programme to digital platforms over the next 9 months</w:t>
      </w:r>
      <w:r w:rsidR="00F10FCD">
        <w:rPr>
          <w:rFonts w:ascii="Gill Sans MT" w:hAnsi="Gill Sans MT"/>
        </w:rPr>
        <w:t xml:space="preserve">, and </w:t>
      </w:r>
      <w:r w:rsidR="001176E0">
        <w:rPr>
          <w:rFonts w:ascii="Gill Sans MT" w:hAnsi="Gill Sans MT"/>
        </w:rPr>
        <w:t>D</w:t>
      </w:r>
      <w:r w:rsidR="0001034B" w:rsidRPr="0001034B">
        <w:rPr>
          <w:rFonts w:ascii="Gill Sans MT" w:hAnsi="Gill Sans MT"/>
        </w:rPr>
        <w:t>ana will be telling you more about this in a few minutes.</w:t>
      </w:r>
    </w:p>
    <w:p w14:paraId="4DF185E8" w14:textId="45AB04B3" w:rsidR="00A5325A" w:rsidRDefault="00A5325A" w:rsidP="00B0401A">
      <w:pPr>
        <w:rPr>
          <w:rFonts w:ascii="Gill Sans MT" w:hAnsi="Gill Sans MT"/>
        </w:rPr>
      </w:pPr>
    </w:p>
    <w:p w14:paraId="69F7C124" w14:textId="20A4DE0D" w:rsidR="007F58DC" w:rsidRPr="00DB141E" w:rsidRDefault="00E2130B" w:rsidP="007F58DC">
      <w:pPr>
        <w:textAlignment w:val="baseline"/>
        <w:rPr>
          <w:rFonts w:ascii="Gill Sans MT" w:eastAsia="Times New Roman" w:hAnsi="Gill Sans MT" w:cs="Segoe UI"/>
          <w:color w:val="201F1E"/>
          <w:lang w:eastAsia="en-GB"/>
        </w:rPr>
      </w:pPr>
      <w:r>
        <w:rPr>
          <w:rFonts w:ascii="Gill Sans MT" w:hAnsi="Gill Sans MT"/>
        </w:rPr>
        <w:t>7</w:t>
      </w:r>
      <w:r w:rsidR="00A5325A">
        <w:rPr>
          <w:rFonts w:ascii="Gill Sans MT" w:hAnsi="Gill Sans MT"/>
        </w:rPr>
        <w:t xml:space="preserve">.  </w:t>
      </w:r>
      <w:r w:rsidR="007F58DC" w:rsidRPr="007F58DC">
        <w:rPr>
          <w:rFonts w:ascii="Gill Sans MT" w:eastAsia="Times New Roman" w:hAnsi="Gill Sans MT" w:cs="Segoe UI"/>
          <w:color w:val="201F1E"/>
          <w:lang w:eastAsia="en-GB"/>
        </w:rPr>
        <w:t xml:space="preserve">Membership remained strong throughout 2019/20.  </w:t>
      </w:r>
      <w:r w:rsidR="007F58DC">
        <w:rPr>
          <w:rFonts w:ascii="Gill Sans MT" w:eastAsia="Times New Roman" w:hAnsi="Gill Sans MT" w:cs="Segoe UI"/>
          <w:color w:val="201F1E"/>
          <w:lang w:eastAsia="en-GB"/>
        </w:rPr>
        <w:t>Since April this year t</w:t>
      </w:r>
      <w:r w:rsidR="007F58DC" w:rsidRPr="007F58DC">
        <w:rPr>
          <w:rFonts w:ascii="Gill Sans MT" w:eastAsia="Times New Roman" w:hAnsi="Gill Sans MT" w:cs="Segoe UI"/>
          <w:color w:val="201F1E"/>
          <w:lang w:eastAsia="en-GB"/>
        </w:rPr>
        <w:t xml:space="preserve">he effects of Covid-19 have inevitably </w:t>
      </w:r>
      <w:r w:rsidR="007F58DC">
        <w:rPr>
          <w:rFonts w:ascii="Gill Sans MT" w:eastAsia="Times New Roman" w:hAnsi="Gill Sans MT" w:cs="Segoe UI"/>
          <w:color w:val="201F1E"/>
          <w:lang w:eastAsia="en-GB"/>
        </w:rPr>
        <w:t xml:space="preserve">affected members’ ability to renew, not least because many members continue to be on furlough.  </w:t>
      </w:r>
      <w:r w:rsidR="007F58DC" w:rsidRPr="004F1F86">
        <w:rPr>
          <w:rFonts w:ascii="Gill Sans MT" w:eastAsia="Times New Roman" w:hAnsi="Gill Sans MT" w:cs="Segoe UI"/>
          <w:color w:val="201F1E"/>
          <w:lang w:eastAsia="en-GB"/>
        </w:rPr>
        <w:t>From April and August 2020, we currently have</w:t>
      </w:r>
      <w:r w:rsidR="007F58DC" w:rsidRPr="00DB141E">
        <w:rPr>
          <w:rFonts w:ascii="Gill Sans MT" w:eastAsia="Times New Roman" w:hAnsi="Gill Sans MT" w:cs="Segoe UI"/>
          <w:color w:val="201F1E"/>
          <w:lang w:eastAsia="en-GB"/>
        </w:rPr>
        <w:t xml:space="preserve"> 44% of membership payments outstanding. </w:t>
      </w:r>
      <w:r w:rsidR="007F58DC" w:rsidRPr="007F58DC">
        <w:rPr>
          <w:rFonts w:ascii="Gill Sans MT" w:eastAsia="Times New Roman" w:hAnsi="Gill Sans MT" w:cs="Segoe UI"/>
          <w:color w:val="201F1E"/>
          <w:lang w:eastAsia="en-GB"/>
        </w:rPr>
        <w:t>However, in</w:t>
      </w:r>
      <w:r w:rsidR="007F58DC" w:rsidRPr="00DB141E">
        <w:rPr>
          <w:rFonts w:ascii="Gill Sans MT" w:eastAsia="Times New Roman" w:hAnsi="Gill Sans MT" w:cs="Segoe UI"/>
          <w:color w:val="201F1E"/>
          <w:lang w:eastAsia="en-GB"/>
        </w:rPr>
        <w:t xml:space="preserve"> this same period, 6% of our current membership is made up of newly joined or re</w:t>
      </w:r>
      <w:r w:rsidR="007F58DC" w:rsidRPr="007F58DC">
        <w:rPr>
          <w:rFonts w:ascii="Gill Sans MT" w:eastAsia="Times New Roman" w:hAnsi="Gill Sans MT" w:cs="Segoe UI"/>
          <w:color w:val="201F1E"/>
          <w:lang w:eastAsia="en-GB"/>
        </w:rPr>
        <w:t>-</w:t>
      </w:r>
      <w:r w:rsidR="007F58DC" w:rsidRPr="00DB141E">
        <w:rPr>
          <w:rFonts w:ascii="Gill Sans MT" w:eastAsia="Times New Roman" w:hAnsi="Gill Sans MT" w:cs="Segoe UI"/>
          <w:color w:val="201F1E"/>
          <w:lang w:eastAsia="en-GB"/>
        </w:rPr>
        <w:t>joining members.</w:t>
      </w:r>
      <w:r w:rsidR="007F58DC" w:rsidRPr="00DB141E">
        <w:rPr>
          <w:rFonts w:ascii="Gill Sans MT" w:eastAsia="Times New Roman" w:hAnsi="Gill Sans MT" w:cs="Segoe UI"/>
          <w:color w:val="FF0000"/>
          <w:lang w:eastAsia="en-GB"/>
        </w:rPr>
        <w:t> </w:t>
      </w:r>
    </w:p>
    <w:p w14:paraId="3E33284B" w14:textId="60B971A5" w:rsidR="00DB141E" w:rsidRPr="00DB141E" w:rsidRDefault="00DB141E" w:rsidP="00DB141E">
      <w:pPr>
        <w:textAlignment w:val="baseline"/>
        <w:rPr>
          <w:rFonts w:ascii="Gill Sans MT" w:eastAsia="Times New Roman" w:hAnsi="Gill Sans MT" w:cs="Segoe UI"/>
          <w:color w:val="201F1E"/>
          <w:lang w:eastAsia="en-GB"/>
        </w:rPr>
      </w:pPr>
    </w:p>
    <w:p w14:paraId="163B8492" w14:textId="5F51104B" w:rsidR="003E34DF" w:rsidRDefault="00DB141E" w:rsidP="00DB141E">
      <w:pPr>
        <w:textAlignment w:val="baseline"/>
        <w:rPr>
          <w:rFonts w:ascii="Gill Sans MT" w:eastAsia="Times New Roman" w:hAnsi="Gill Sans MT" w:cs="Segoe UI"/>
          <w:color w:val="201F1E"/>
          <w:lang w:eastAsia="en-GB"/>
        </w:rPr>
      </w:pPr>
      <w:r w:rsidRPr="00DB141E">
        <w:rPr>
          <w:rFonts w:ascii="Gill Sans MT" w:eastAsia="Times New Roman" w:hAnsi="Gill Sans MT" w:cs="Segoe UI"/>
          <w:color w:val="201F1E"/>
          <w:lang w:eastAsia="en-GB"/>
        </w:rPr>
        <w:t>During the past financial year, pre-</w:t>
      </w:r>
      <w:r w:rsidR="007F58DC">
        <w:rPr>
          <w:rFonts w:ascii="Gill Sans MT" w:eastAsia="Times New Roman" w:hAnsi="Gill Sans MT" w:cs="Segoe UI"/>
          <w:color w:val="201F1E"/>
          <w:lang w:eastAsia="en-GB"/>
        </w:rPr>
        <w:t>Cov</w:t>
      </w:r>
      <w:r w:rsidR="00F10FCD">
        <w:rPr>
          <w:rFonts w:ascii="Gill Sans MT" w:eastAsia="Times New Roman" w:hAnsi="Gill Sans MT" w:cs="Segoe UI"/>
          <w:color w:val="201F1E"/>
          <w:lang w:eastAsia="en-GB"/>
        </w:rPr>
        <w:t>i</w:t>
      </w:r>
      <w:r w:rsidR="007F58DC">
        <w:rPr>
          <w:rFonts w:ascii="Gill Sans MT" w:eastAsia="Times New Roman" w:hAnsi="Gill Sans MT" w:cs="Segoe UI"/>
          <w:color w:val="201F1E"/>
          <w:lang w:eastAsia="en-GB"/>
        </w:rPr>
        <w:t>d-19</w:t>
      </w:r>
      <w:r w:rsidRPr="00DB141E">
        <w:rPr>
          <w:rFonts w:ascii="Gill Sans MT" w:eastAsia="Times New Roman" w:hAnsi="Gill Sans MT" w:cs="Segoe UI"/>
          <w:color w:val="201F1E"/>
          <w:lang w:eastAsia="en-GB"/>
        </w:rPr>
        <w:t xml:space="preserve">, a working group from our </w:t>
      </w:r>
      <w:r w:rsidR="007F58DC">
        <w:rPr>
          <w:rFonts w:ascii="Gill Sans MT" w:eastAsia="Times New Roman" w:hAnsi="Gill Sans MT" w:cs="Segoe UI"/>
          <w:color w:val="201F1E"/>
          <w:lang w:eastAsia="en-GB"/>
        </w:rPr>
        <w:t>C</w:t>
      </w:r>
      <w:r w:rsidRPr="00DB141E">
        <w:rPr>
          <w:rFonts w:ascii="Gill Sans MT" w:eastAsia="Times New Roman" w:hAnsi="Gill Sans MT" w:cs="Segoe UI"/>
          <w:color w:val="201F1E"/>
          <w:lang w:eastAsia="en-GB"/>
        </w:rPr>
        <w:t xml:space="preserve">ommittee and </w:t>
      </w:r>
      <w:r w:rsidR="007F58DC">
        <w:rPr>
          <w:rFonts w:ascii="Gill Sans MT" w:eastAsia="Times New Roman" w:hAnsi="Gill Sans MT" w:cs="Segoe UI"/>
          <w:color w:val="201F1E"/>
          <w:lang w:eastAsia="en-GB"/>
        </w:rPr>
        <w:t>S</w:t>
      </w:r>
      <w:r w:rsidRPr="00DB141E">
        <w:rPr>
          <w:rFonts w:ascii="Gill Sans MT" w:eastAsia="Times New Roman" w:hAnsi="Gill Sans MT" w:cs="Segoe UI"/>
          <w:color w:val="201F1E"/>
          <w:lang w:eastAsia="en-GB"/>
        </w:rPr>
        <w:t xml:space="preserve">ecretariat had already begun work on a review of our membership structure. This work continues into 2020/21, taking into consideration the impact of </w:t>
      </w:r>
      <w:r w:rsidR="007F58DC">
        <w:rPr>
          <w:rFonts w:ascii="Gill Sans MT" w:eastAsia="Times New Roman" w:hAnsi="Gill Sans MT" w:cs="Segoe UI"/>
          <w:color w:val="201F1E"/>
          <w:lang w:eastAsia="en-GB"/>
        </w:rPr>
        <w:t>Cov</w:t>
      </w:r>
      <w:r w:rsidR="00F10FCD">
        <w:rPr>
          <w:rFonts w:ascii="Gill Sans MT" w:eastAsia="Times New Roman" w:hAnsi="Gill Sans MT" w:cs="Segoe UI"/>
          <w:color w:val="201F1E"/>
          <w:lang w:eastAsia="en-GB"/>
        </w:rPr>
        <w:t>i</w:t>
      </w:r>
      <w:r w:rsidR="007F58DC">
        <w:rPr>
          <w:rFonts w:ascii="Gill Sans MT" w:eastAsia="Times New Roman" w:hAnsi="Gill Sans MT" w:cs="Segoe UI"/>
          <w:color w:val="201F1E"/>
          <w:lang w:eastAsia="en-GB"/>
        </w:rPr>
        <w:t>d-19</w:t>
      </w:r>
      <w:r w:rsidRPr="00DB141E">
        <w:rPr>
          <w:rFonts w:ascii="Gill Sans MT" w:eastAsia="Times New Roman" w:hAnsi="Gill Sans MT" w:cs="Segoe UI"/>
          <w:color w:val="201F1E"/>
          <w:lang w:eastAsia="en-GB"/>
        </w:rPr>
        <w:t xml:space="preserve"> on our sector and on TEG.</w:t>
      </w:r>
      <w:r w:rsidR="007F58DC">
        <w:rPr>
          <w:rFonts w:ascii="Gill Sans MT" w:eastAsia="Times New Roman" w:hAnsi="Gill Sans MT" w:cs="Segoe UI"/>
          <w:color w:val="201F1E"/>
          <w:lang w:eastAsia="en-GB"/>
        </w:rPr>
        <w:t xml:space="preserve">  </w:t>
      </w:r>
      <w:r w:rsidRPr="00DB141E">
        <w:rPr>
          <w:rFonts w:ascii="Gill Sans MT" w:eastAsia="Times New Roman" w:hAnsi="Gill Sans MT" w:cs="Segoe UI"/>
          <w:color w:val="201F1E"/>
          <w:lang w:eastAsia="en-GB"/>
        </w:rPr>
        <w:t xml:space="preserve">A recommendation on the membership structure will be brought to the </w:t>
      </w:r>
      <w:r w:rsidR="007F58DC">
        <w:rPr>
          <w:rFonts w:ascii="Gill Sans MT" w:eastAsia="Times New Roman" w:hAnsi="Gill Sans MT" w:cs="Segoe UI"/>
          <w:color w:val="201F1E"/>
          <w:lang w:eastAsia="en-GB"/>
        </w:rPr>
        <w:t xml:space="preserve">Board </w:t>
      </w:r>
      <w:r w:rsidRPr="00DB141E">
        <w:rPr>
          <w:rFonts w:ascii="Gill Sans MT" w:eastAsia="Times New Roman" w:hAnsi="Gill Sans MT" w:cs="Segoe UI"/>
          <w:color w:val="201F1E"/>
          <w:lang w:eastAsia="en-GB"/>
        </w:rPr>
        <w:t xml:space="preserve">before the end of this year. </w:t>
      </w:r>
      <w:r w:rsidR="007F58DC">
        <w:rPr>
          <w:rFonts w:ascii="Gill Sans MT" w:eastAsia="Times New Roman" w:hAnsi="Gill Sans MT" w:cs="Segoe UI"/>
          <w:color w:val="201F1E"/>
          <w:lang w:eastAsia="en-GB"/>
        </w:rPr>
        <w:t xml:space="preserve"> </w:t>
      </w:r>
      <w:r w:rsidRPr="00DB141E">
        <w:rPr>
          <w:rFonts w:ascii="Gill Sans MT" w:eastAsia="Times New Roman" w:hAnsi="Gill Sans MT" w:cs="Segoe UI"/>
          <w:color w:val="201F1E"/>
          <w:lang w:eastAsia="en-GB"/>
        </w:rPr>
        <w:t>If any change to the structure is recommended, this will be presented to the membership to vote on at our 2021 AGM.</w:t>
      </w:r>
    </w:p>
    <w:p w14:paraId="42D79226" w14:textId="240A005A" w:rsidR="003E34DF" w:rsidRDefault="003E34DF" w:rsidP="003E34DF">
      <w:pPr>
        <w:spacing w:before="100" w:beforeAutospacing="1" w:after="100" w:afterAutospacing="1"/>
        <w:rPr>
          <w:rFonts w:ascii="Gill Sans MT" w:eastAsia="Times New Roman" w:hAnsi="Gill Sans MT" w:cs="Calibri"/>
          <w:lang w:eastAsia="en-GB"/>
        </w:rPr>
      </w:pPr>
      <w:r w:rsidRPr="003E34DF">
        <w:rPr>
          <w:rFonts w:ascii="Gill Sans MT" w:eastAsia="Times New Roman" w:hAnsi="Gill Sans MT" w:cs="Calibri"/>
          <w:lang w:eastAsia="en-GB"/>
        </w:rPr>
        <w:t xml:space="preserve">We appreciate the contribution all of you are making to our organisation. While TEG has been </w:t>
      </w:r>
      <w:r w:rsidR="00AF0112">
        <w:rPr>
          <w:rFonts w:ascii="Gill Sans MT" w:eastAsia="Times New Roman" w:hAnsi="Gill Sans MT" w:cs="Calibri"/>
          <w:lang w:eastAsia="en-GB"/>
        </w:rPr>
        <w:t>luck</w:t>
      </w:r>
      <w:r w:rsidRPr="003E34DF">
        <w:rPr>
          <w:rFonts w:ascii="Gill Sans MT" w:eastAsia="Times New Roman" w:hAnsi="Gill Sans MT" w:cs="Calibri"/>
          <w:lang w:eastAsia="en-GB"/>
        </w:rPr>
        <w:t>y enough to secure public funding and sponsorship for our Professional Development programme, your subscriptions are vital for its survival. At the same time, the bigger and more varied its membership, the stronger and more useful TEG is to its members</w:t>
      </w:r>
      <w:r w:rsidR="004D63FC">
        <w:rPr>
          <w:rFonts w:ascii="Gill Sans MT" w:eastAsia="Times New Roman" w:hAnsi="Gill Sans MT" w:cs="Calibri"/>
          <w:lang w:eastAsia="en-GB"/>
        </w:rPr>
        <w:t>.  We have</w:t>
      </w:r>
      <w:r w:rsidRPr="003E34DF">
        <w:rPr>
          <w:rFonts w:ascii="Gill Sans MT" w:eastAsia="Times New Roman" w:hAnsi="Gill Sans MT" w:cs="Calibri"/>
          <w:lang w:eastAsia="en-GB"/>
        </w:rPr>
        <w:t xml:space="preserve"> see</w:t>
      </w:r>
      <w:r w:rsidR="004D63FC">
        <w:rPr>
          <w:rFonts w:ascii="Gill Sans MT" w:eastAsia="Times New Roman" w:hAnsi="Gill Sans MT" w:cs="Calibri"/>
          <w:lang w:eastAsia="en-GB"/>
        </w:rPr>
        <w:t>n</w:t>
      </w:r>
      <w:r w:rsidRPr="003E34DF">
        <w:rPr>
          <w:rFonts w:ascii="Gill Sans MT" w:eastAsia="Times New Roman" w:hAnsi="Gill Sans MT" w:cs="Calibri"/>
          <w:lang w:eastAsia="en-GB"/>
        </w:rPr>
        <w:t xml:space="preserve"> that TEG’s services are appreciated at a time when more has to be purchased with less</w:t>
      </w:r>
      <w:r w:rsidR="004D63FC">
        <w:rPr>
          <w:rFonts w:ascii="Gill Sans MT" w:eastAsia="Times New Roman" w:hAnsi="Gill Sans MT" w:cs="Calibri"/>
          <w:lang w:eastAsia="en-GB"/>
        </w:rPr>
        <w:t>, and this is even more impor</w:t>
      </w:r>
      <w:r w:rsidR="00AF0112">
        <w:rPr>
          <w:rFonts w:ascii="Gill Sans MT" w:eastAsia="Times New Roman" w:hAnsi="Gill Sans MT" w:cs="Calibri"/>
          <w:lang w:eastAsia="en-GB"/>
        </w:rPr>
        <w:t xml:space="preserve">tant now in the </w:t>
      </w:r>
      <w:r w:rsidR="00F10FCD">
        <w:rPr>
          <w:rFonts w:ascii="Gill Sans MT" w:eastAsia="Times New Roman" w:hAnsi="Gill Sans MT" w:cs="Calibri"/>
          <w:lang w:eastAsia="en-GB"/>
        </w:rPr>
        <w:t>light</w:t>
      </w:r>
      <w:r w:rsidR="00AF0112">
        <w:rPr>
          <w:rFonts w:ascii="Gill Sans MT" w:eastAsia="Times New Roman" w:hAnsi="Gill Sans MT" w:cs="Calibri"/>
          <w:lang w:eastAsia="en-GB"/>
        </w:rPr>
        <w:t xml:space="preserve"> of the </w:t>
      </w:r>
      <w:r w:rsidR="00F10FCD">
        <w:rPr>
          <w:rFonts w:ascii="Gill Sans MT" w:eastAsia="Times New Roman" w:hAnsi="Gill Sans MT" w:cs="Calibri"/>
          <w:lang w:eastAsia="en-GB"/>
        </w:rPr>
        <w:t>huge</w:t>
      </w:r>
      <w:r w:rsidR="00AF0112">
        <w:rPr>
          <w:rFonts w:ascii="Gill Sans MT" w:eastAsia="Times New Roman" w:hAnsi="Gill Sans MT" w:cs="Calibri"/>
          <w:lang w:eastAsia="en-GB"/>
        </w:rPr>
        <w:t xml:space="preserve"> </w:t>
      </w:r>
      <w:r w:rsidR="00F10FCD">
        <w:rPr>
          <w:rFonts w:ascii="Gill Sans MT" w:eastAsia="Times New Roman" w:hAnsi="Gill Sans MT" w:cs="Calibri"/>
          <w:lang w:eastAsia="en-GB"/>
        </w:rPr>
        <w:t xml:space="preserve">challenges the sector faces as a result of Covid-19. </w:t>
      </w:r>
      <w:r w:rsidRPr="003E34DF">
        <w:rPr>
          <w:rFonts w:ascii="Gill Sans MT" w:eastAsia="Times New Roman" w:hAnsi="Gill Sans MT" w:cs="Calibri"/>
          <w:lang w:eastAsia="en-GB"/>
        </w:rPr>
        <w:t xml:space="preserve">We would like to take this opportunity to personally thank the members here today, and by extension your venues for their continued support. We hope that you will continue to give us feedback on our work and contribute to our latest ventures. </w:t>
      </w:r>
      <w:r w:rsidR="00AF0112">
        <w:rPr>
          <w:rFonts w:ascii="Gill Sans MT" w:eastAsia="Times New Roman" w:hAnsi="Gill Sans MT" w:cs="Calibri"/>
          <w:lang w:eastAsia="en-GB"/>
        </w:rPr>
        <w:t xml:space="preserve">  </w:t>
      </w:r>
      <w:r w:rsidR="00AF0112" w:rsidRPr="004F1F86">
        <w:rPr>
          <w:rFonts w:ascii="Gill Sans MT" w:eastAsia="Times New Roman" w:hAnsi="Gill Sans MT" w:cs="Calibri"/>
          <w:lang w:eastAsia="en-GB"/>
        </w:rPr>
        <w:t>Please look at TEG’s social media accounts on Twitter and Linkedin and do retweet or tag TEG when you have relevant sector news on your feeds.</w:t>
      </w:r>
    </w:p>
    <w:p w14:paraId="78166236" w14:textId="6B9B0307" w:rsidR="00970C70" w:rsidRPr="003E34DF" w:rsidRDefault="00970C70" w:rsidP="003E34DF">
      <w:pPr>
        <w:spacing w:before="100" w:beforeAutospacing="1" w:after="100" w:afterAutospacing="1"/>
        <w:rPr>
          <w:rFonts w:ascii="Gill Sans MT" w:eastAsia="Times New Roman" w:hAnsi="Gill Sans MT" w:cs="Calibri"/>
          <w:lang w:eastAsia="en-GB"/>
        </w:rPr>
      </w:pPr>
      <w:r>
        <w:rPr>
          <w:rFonts w:ascii="Gill Sans MT" w:eastAsia="Times New Roman" w:hAnsi="Gill Sans MT" w:cs="Calibri"/>
          <w:lang w:eastAsia="en-GB"/>
        </w:rPr>
        <w:t xml:space="preserve">As Dana will explain, over the coming months TEG’s Professional Development programme will continue to be delivered online, and we hope that you will take advantage of the webinars in the coming months.  We hope that Marketplace </w:t>
      </w:r>
      <w:r w:rsidR="00F10FCD">
        <w:rPr>
          <w:rFonts w:ascii="Gill Sans MT" w:eastAsia="Times New Roman" w:hAnsi="Gill Sans MT" w:cs="Calibri"/>
          <w:lang w:eastAsia="en-GB"/>
        </w:rPr>
        <w:t>can</w:t>
      </w:r>
      <w:r>
        <w:rPr>
          <w:rFonts w:ascii="Gill Sans MT" w:eastAsia="Times New Roman" w:hAnsi="Gill Sans MT" w:cs="Calibri"/>
          <w:lang w:eastAsia="en-GB"/>
        </w:rPr>
        <w:t xml:space="preserve"> return next year and look forward to updating you in early spring about this event.  </w:t>
      </w:r>
    </w:p>
    <w:p w14:paraId="1F797282" w14:textId="70F01511" w:rsidR="007843E1" w:rsidRDefault="00AF0112" w:rsidP="00DB141E">
      <w:pPr>
        <w:textAlignment w:val="baseline"/>
        <w:rPr>
          <w:rFonts w:ascii="Gill Sans MT" w:eastAsia="Times New Roman" w:hAnsi="Gill Sans MT" w:cs="Segoe UI"/>
          <w:color w:val="201F1E"/>
          <w:lang w:eastAsia="en-GB"/>
        </w:rPr>
      </w:pPr>
      <w:r>
        <w:rPr>
          <w:rFonts w:ascii="Gill Sans MT" w:eastAsia="Times New Roman" w:hAnsi="Gill Sans MT" w:cs="Segoe UI"/>
          <w:color w:val="201F1E"/>
          <w:lang w:eastAsia="en-GB"/>
        </w:rPr>
        <w:t>8.  Lastly, we would like to thank all of our sponsors and supporters who enable us to de</w:t>
      </w:r>
      <w:r w:rsidR="007843E1">
        <w:rPr>
          <w:rFonts w:ascii="Gill Sans MT" w:eastAsia="Times New Roman" w:hAnsi="Gill Sans MT" w:cs="Segoe UI"/>
          <w:color w:val="201F1E"/>
          <w:lang w:eastAsia="en-GB"/>
        </w:rPr>
        <w:t>liver</w:t>
      </w:r>
      <w:r>
        <w:rPr>
          <w:rFonts w:ascii="Gill Sans MT" w:eastAsia="Times New Roman" w:hAnsi="Gill Sans MT" w:cs="Segoe UI"/>
          <w:color w:val="201F1E"/>
          <w:lang w:eastAsia="en-GB"/>
        </w:rPr>
        <w:t xml:space="preserve"> TEG’s work </w:t>
      </w:r>
      <w:r w:rsidR="007843E1">
        <w:rPr>
          <w:rFonts w:ascii="Gill Sans MT" w:eastAsia="Times New Roman" w:hAnsi="Gill Sans MT" w:cs="Segoe UI"/>
          <w:color w:val="201F1E"/>
          <w:lang w:eastAsia="en-GB"/>
        </w:rPr>
        <w:t>to</w:t>
      </w:r>
      <w:r>
        <w:rPr>
          <w:rFonts w:ascii="Gill Sans MT" w:eastAsia="Times New Roman" w:hAnsi="Gill Sans MT" w:cs="Segoe UI"/>
          <w:color w:val="201F1E"/>
          <w:lang w:eastAsia="en-GB"/>
        </w:rPr>
        <w:t xml:space="preserve"> its members and the wider sector.  I have already referred to the invaluable support of Art Fund, TESS Demountable and NMDC</w:t>
      </w:r>
      <w:r w:rsidR="007843E1">
        <w:rPr>
          <w:rFonts w:ascii="Gill Sans MT" w:eastAsia="Times New Roman" w:hAnsi="Gill Sans MT" w:cs="Segoe UI"/>
          <w:color w:val="201F1E"/>
          <w:lang w:eastAsia="en-GB"/>
        </w:rPr>
        <w:t xml:space="preserve">, and </w:t>
      </w:r>
      <w:r w:rsidR="00970C70">
        <w:rPr>
          <w:rFonts w:ascii="Gill Sans MT" w:eastAsia="Times New Roman" w:hAnsi="Gill Sans MT" w:cs="Segoe UI"/>
          <w:color w:val="201F1E"/>
          <w:lang w:eastAsia="en-GB"/>
        </w:rPr>
        <w:t>in addition we would like to than</w:t>
      </w:r>
      <w:r w:rsidR="007843E1">
        <w:rPr>
          <w:rFonts w:ascii="Gill Sans MT" w:eastAsia="Times New Roman" w:hAnsi="Gill Sans MT" w:cs="Segoe UI"/>
          <w:color w:val="201F1E"/>
          <w:lang w:eastAsia="en-GB"/>
        </w:rPr>
        <w:t>k</w:t>
      </w:r>
      <w:r w:rsidR="00970C70">
        <w:rPr>
          <w:rFonts w:ascii="Gill Sans MT" w:eastAsia="Times New Roman" w:hAnsi="Gill Sans MT" w:cs="Segoe UI"/>
          <w:color w:val="201F1E"/>
          <w:lang w:eastAsia="en-GB"/>
        </w:rPr>
        <w:t xml:space="preserve"> Mo</w:t>
      </w:r>
      <w:r w:rsidR="007843E1">
        <w:rPr>
          <w:rFonts w:ascii="Gill Sans MT" w:eastAsia="Times New Roman" w:hAnsi="Gill Sans MT" w:cs="Segoe UI"/>
          <w:color w:val="201F1E"/>
          <w:lang w:eastAsia="en-GB"/>
        </w:rPr>
        <w:t>m</w:t>
      </w:r>
      <w:r w:rsidR="00970C70">
        <w:rPr>
          <w:rFonts w:ascii="Gill Sans MT" w:eastAsia="Times New Roman" w:hAnsi="Gill Sans MT" w:cs="Segoe UI"/>
          <w:color w:val="201F1E"/>
          <w:lang w:eastAsia="en-GB"/>
        </w:rPr>
        <w:t xml:space="preserve">art for their generous sponsorship towards Marketplace 2019. </w:t>
      </w:r>
    </w:p>
    <w:p w14:paraId="45651B19" w14:textId="52CD5F14" w:rsidR="00080156" w:rsidRDefault="00080156" w:rsidP="00DB141E">
      <w:pPr>
        <w:textAlignment w:val="baseline"/>
        <w:rPr>
          <w:rFonts w:ascii="Gill Sans MT" w:eastAsia="Times New Roman" w:hAnsi="Gill Sans MT" w:cs="Segoe UI"/>
          <w:color w:val="201F1E"/>
          <w:lang w:eastAsia="en-GB"/>
        </w:rPr>
      </w:pPr>
    </w:p>
    <w:p w14:paraId="2E7551EC" w14:textId="34D013C9" w:rsidR="007843E1" w:rsidRDefault="00080156" w:rsidP="00DB141E">
      <w:pPr>
        <w:textAlignment w:val="baseline"/>
        <w:rPr>
          <w:rFonts w:ascii="Gill Sans MT" w:eastAsia="Times New Roman" w:hAnsi="Gill Sans MT" w:cs="Segoe UI"/>
          <w:color w:val="201F1E"/>
          <w:lang w:eastAsia="en-GB"/>
        </w:rPr>
      </w:pPr>
      <w:r>
        <w:rPr>
          <w:rFonts w:ascii="Gill Sans MT" w:eastAsia="Times New Roman" w:hAnsi="Gill Sans MT" w:cs="Segoe UI"/>
          <w:color w:val="201F1E"/>
          <w:lang w:eastAsia="en-GB"/>
        </w:rPr>
        <w:t xml:space="preserve">Our final thanks go to Clive McCready, General Manager of TESS Demountable who has been such a staunch supporter and ally of TEG over many years, and who has taken, in his </w:t>
      </w:r>
      <w:r>
        <w:rPr>
          <w:rFonts w:ascii="Gill Sans MT" w:eastAsia="Times New Roman" w:hAnsi="Gill Sans MT" w:cs="Segoe UI"/>
          <w:color w:val="201F1E"/>
          <w:lang w:eastAsia="en-GB"/>
        </w:rPr>
        <w:lastRenderedPageBreak/>
        <w:t xml:space="preserve">own words, (slightly) early retirement from TESS.  Our heartfelt thanks to Clive for his enthusiasm and support o TEG; we will miss working with you but very </w:t>
      </w:r>
      <w:r w:rsidR="00A476C9">
        <w:rPr>
          <w:rFonts w:ascii="Gill Sans MT" w:eastAsia="Times New Roman" w:hAnsi="Gill Sans MT" w:cs="Segoe UI"/>
          <w:color w:val="201F1E"/>
          <w:lang w:eastAsia="en-GB"/>
        </w:rPr>
        <w:t xml:space="preserve">much look forward to seeing you and your successor at next year’s Marketplace. </w:t>
      </w:r>
    </w:p>
    <w:p w14:paraId="0D67A464" w14:textId="093F1897" w:rsidR="00A476C9" w:rsidRDefault="007843E1" w:rsidP="00DB141E">
      <w:pPr>
        <w:textAlignment w:val="baseline"/>
        <w:rPr>
          <w:rFonts w:ascii="Gill Sans MT" w:eastAsia="Times New Roman" w:hAnsi="Gill Sans MT" w:cs="Segoe UI"/>
          <w:color w:val="201F1E"/>
          <w:lang w:eastAsia="en-GB"/>
        </w:rPr>
      </w:pPr>
      <w:r>
        <w:rPr>
          <w:rFonts w:ascii="Gill Sans MT" w:eastAsia="Times New Roman" w:hAnsi="Gill Sans MT" w:cs="Segoe UI"/>
          <w:color w:val="201F1E"/>
          <w:lang w:eastAsia="en-GB"/>
        </w:rPr>
        <w:t xml:space="preserve">  </w:t>
      </w:r>
    </w:p>
    <w:p w14:paraId="783A7566" w14:textId="61EABC0B" w:rsidR="00A476C9" w:rsidRDefault="00A476C9" w:rsidP="00DB141E">
      <w:pPr>
        <w:textAlignment w:val="baseline"/>
        <w:rPr>
          <w:rFonts w:ascii="Gill Sans MT" w:eastAsia="Times New Roman" w:hAnsi="Gill Sans MT" w:cs="Segoe UI"/>
          <w:color w:val="201F1E"/>
          <w:lang w:eastAsia="en-GB"/>
        </w:rPr>
      </w:pPr>
      <w:r>
        <w:rPr>
          <w:rFonts w:ascii="Gill Sans MT" w:eastAsia="Times New Roman" w:hAnsi="Gill Sans MT" w:cs="Segoe UI"/>
          <w:color w:val="201F1E"/>
          <w:lang w:eastAsia="en-GB"/>
        </w:rPr>
        <w:t xml:space="preserve">Thank you all for joining us this year, and we hope to see you in person at next year’s AGM.  </w:t>
      </w:r>
    </w:p>
    <w:p w14:paraId="053CD189" w14:textId="77777777" w:rsidR="00A476C9" w:rsidRPr="00DB141E" w:rsidRDefault="00A476C9" w:rsidP="00DB141E">
      <w:pPr>
        <w:textAlignment w:val="baseline"/>
        <w:rPr>
          <w:rFonts w:ascii="Gill Sans MT" w:eastAsia="Times New Roman" w:hAnsi="Gill Sans MT" w:cs="Segoe UI"/>
          <w:color w:val="201F1E"/>
          <w:lang w:eastAsia="en-GB"/>
        </w:rPr>
      </w:pPr>
    </w:p>
    <w:p w14:paraId="4CE024B0" w14:textId="77310880" w:rsidR="00A5325A" w:rsidRDefault="00A476C9" w:rsidP="00B0401A">
      <w:pPr>
        <w:rPr>
          <w:rFonts w:ascii="Gill Sans MT" w:hAnsi="Gill Sans MT"/>
        </w:rPr>
      </w:pPr>
      <w:r>
        <w:rPr>
          <w:rFonts w:ascii="Gill Sans MT" w:hAnsi="Gill Sans MT"/>
        </w:rPr>
        <w:t xml:space="preserve">Nicola </w:t>
      </w:r>
      <w:proofErr w:type="spellStart"/>
      <w:r>
        <w:rPr>
          <w:rFonts w:ascii="Gill Sans MT" w:hAnsi="Gill Sans MT"/>
        </w:rPr>
        <w:t>Coleby</w:t>
      </w:r>
      <w:proofErr w:type="spellEnd"/>
      <w:r>
        <w:rPr>
          <w:rFonts w:ascii="Gill Sans MT" w:hAnsi="Gill Sans MT"/>
        </w:rPr>
        <w:t xml:space="preserve"> </w:t>
      </w:r>
      <w:r w:rsidR="004F1F86">
        <w:rPr>
          <w:rFonts w:ascii="Gill Sans MT" w:hAnsi="Gill Sans MT"/>
        </w:rPr>
        <w:t>September</w:t>
      </w:r>
      <w:r>
        <w:rPr>
          <w:rFonts w:ascii="Gill Sans MT" w:hAnsi="Gill Sans MT"/>
        </w:rPr>
        <w:t xml:space="preserve"> 2020</w:t>
      </w:r>
    </w:p>
    <w:p w14:paraId="015BF9FC" w14:textId="4091F337" w:rsidR="00C3115A" w:rsidRDefault="00C3115A" w:rsidP="00B0401A">
      <w:pPr>
        <w:rPr>
          <w:rFonts w:ascii="Gill Sans MT" w:hAnsi="Gill Sans MT"/>
        </w:rPr>
      </w:pPr>
    </w:p>
    <w:p w14:paraId="2E3A5653" w14:textId="58BFC5C2" w:rsidR="00C40ACE" w:rsidRDefault="00C40ACE" w:rsidP="00C40ACE">
      <w:pPr>
        <w:rPr>
          <w:rFonts w:ascii="Gill Sans MT" w:eastAsia="Times New Roman" w:hAnsi="Gill Sans MT" w:cs="Times New Roman"/>
          <w:color w:val="000000" w:themeColor="text1"/>
          <w:lang w:eastAsia="en-GB"/>
        </w:rPr>
      </w:pPr>
    </w:p>
    <w:p w14:paraId="1E8D6B89" w14:textId="77777777" w:rsidR="00706C71" w:rsidRPr="00C40ACE" w:rsidRDefault="00706C71">
      <w:pPr>
        <w:rPr>
          <w:rFonts w:ascii="Gill Sans MT" w:hAnsi="Gill Sans MT"/>
        </w:rPr>
      </w:pPr>
    </w:p>
    <w:sectPr w:rsidR="00706C71" w:rsidRPr="00C40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48C9"/>
    <w:multiLevelType w:val="hybridMultilevel"/>
    <w:tmpl w:val="BFC20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E2741"/>
    <w:multiLevelType w:val="hybridMultilevel"/>
    <w:tmpl w:val="20081748"/>
    <w:lvl w:ilvl="0" w:tplc="0548E7BE">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2B738C"/>
    <w:multiLevelType w:val="hybridMultilevel"/>
    <w:tmpl w:val="2AECF4A8"/>
    <w:lvl w:ilvl="0" w:tplc="1E589D3A">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CE"/>
    <w:rsid w:val="0001034B"/>
    <w:rsid w:val="00030388"/>
    <w:rsid w:val="000332DE"/>
    <w:rsid w:val="00044BCF"/>
    <w:rsid w:val="00080156"/>
    <w:rsid w:val="001176E0"/>
    <w:rsid w:val="00151867"/>
    <w:rsid w:val="0018495F"/>
    <w:rsid w:val="0026300A"/>
    <w:rsid w:val="00282B1E"/>
    <w:rsid w:val="002906DE"/>
    <w:rsid w:val="00380EA8"/>
    <w:rsid w:val="00385821"/>
    <w:rsid w:val="003E34DF"/>
    <w:rsid w:val="004D63FC"/>
    <w:rsid w:val="004F1F86"/>
    <w:rsid w:val="00573EEC"/>
    <w:rsid w:val="006A4EF5"/>
    <w:rsid w:val="00706C71"/>
    <w:rsid w:val="007843E1"/>
    <w:rsid w:val="007D00E9"/>
    <w:rsid w:val="007E2FA3"/>
    <w:rsid w:val="007E4FE0"/>
    <w:rsid w:val="007F58DC"/>
    <w:rsid w:val="008B50E1"/>
    <w:rsid w:val="008C03B5"/>
    <w:rsid w:val="00937E07"/>
    <w:rsid w:val="00970C70"/>
    <w:rsid w:val="009930DB"/>
    <w:rsid w:val="009F7D7F"/>
    <w:rsid w:val="00A476C9"/>
    <w:rsid w:val="00A5325A"/>
    <w:rsid w:val="00AF0112"/>
    <w:rsid w:val="00B0401A"/>
    <w:rsid w:val="00B07BB0"/>
    <w:rsid w:val="00B81ACE"/>
    <w:rsid w:val="00B94C53"/>
    <w:rsid w:val="00BA4970"/>
    <w:rsid w:val="00BB16E1"/>
    <w:rsid w:val="00BB4628"/>
    <w:rsid w:val="00C11427"/>
    <w:rsid w:val="00C3115A"/>
    <w:rsid w:val="00C40ACE"/>
    <w:rsid w:val="00DB141E"/>
    <w:rsid w:val="00E2130B"/>
    <w:rsid w:val="00EB17BC"/>
    <w:rsid w:val="00ED61BF"/>
    <w:rsid w:val="00EE30F9"/>
    <w:rsid w:val="00F10FCD"/>
    <w:rsid w:val="00F6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2DE8E0"/>
  <w15:chartTrackingRefBased/>
  <w15:docId w15:val="{C2B25B50-71CD-BA4F-9035-7FB6936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0ACE"/>
  </w:style>
  <w:style w:type="paragraph" w:styleId="NormalWeb">
    <w:name w:val="Normal (Web)"/>
    <w:basedOn w:val="Normal"/>
    <w:uiPriority w:val="99"/>
    <w:semiHidden/>
    <w:unhideWhenUsed/>
    <w:rsid w:val="00C40AC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641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4182"/>
    <w:rPr>
      <w:rFonts w:ascii="Times New Roman" w:hAnsi="Times New Roman" w:cs="Times New Roman"/>
      <w:sz w:val="18"/>
      <w:szCs w:val="18"/>
    </w:rPr>
  </w:style>
  <w:style w:type="paragraph" w:styleId="NoSpacing">
    <w:name w:val="No Spacing"/>
    <w:uiPriority w:val="1"/>
    <w:qFormat/>
    <w:rsid w:val="00B94C53"/>
    <w:rPr>
      <w:sz w:val="22"/>
      <w:szCs w:val="22"/>
      <w:lang w:val="en-US"/>
    </w:rPr>
  </w:style>
  <w:style w:type="paragraph" w:styleId="ListParagraph">
    <w:name w:val="List Paragraph"/>
    <w:basedOn w:val="Normal"/>
    <w:uiPriority w:val="34"/>
    <w:qFormat/>
    <w:rsid w:val="00C31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07">
      <w:bodyDiv w:val="1"/>
      <w:marLeft w:val="0"/>
      <w:marRight w:val="0"/>
      <w:marTop w:val="0"/>
      <w:marBottom w:val="0"/>
      <w:divBdr>
        <w:top w:val="none" w:sz="0" w:space="0" w:color="auto"/>
        <w:left w:val="none" w:sz="0" w:space="0" w:color="auto"/>
        <w:bottom w:val="none" w:sz="0" w:space="0" w:color="auto"/>
        <w:right w:val="none" w:sz="0" w:space="0" w:color="auto"/>
      </w:divBdr>
      <w:divsChild>
        <w:div w:id="761417261">
          <w:marLeft w:val="0"/>
          <w:marRight w:val="0"/>
          <w:marTop w:val="0"/>
          <w:marBottom w:val="0"/>
          <w:divBdr>
            <w:top w:val="none" w:sz="0" w:space="0" w:color="auto"/>
            <w:left w:val="none" w:sz="0" w:space="0" w:color="auto"/>
            <w:bottom w:val="none" w:sz="0" w:space="0" w:color="auto"/>
            <w:right w:val="none" w:sz="0" w:space="0" w:color="auto"/>
          </w:divBdr>
        </w:div>
        <w:div w:id="1101880752">
          <w:marLeft w:val="0"/>
          <w:marRight w:val="0"/>
          <w:marTop w:val="0"/>
          <w:marBottom w:val="0"/>
          <w:divBdr>
            <w:top w:val="none" w:sz="0" w:space="0" w:color="auto"/>
            <w:left w:val="none" w:sz="0" w:space="0" w:color="auto"/>
            <w:bottom w:val="none" w:sz="0" w:space="0" w:color="auto"/>
            <w:right w:val="none" w:sz="0" w:space="0" w:color="auto"/>
          </w:divBdr>
        </w:div>
        <w:div w:id="1221525972">
          <w:marLeft w:val="0"/>
          <w:marRight w:val="0"/>
          <w:marTop w:val="0"/>
          <w:marBottom w:val="0"/>
          <w:divBdr>
            <w:top w:val="none" w:sz="0" w:space="0" w:color="auto"/>
            <w:left w:val="none" w:sz="0" w:space="0" w:color="auto"/>
            <w:bottom w:val="none" w:sz="0" w:space="0" w:color="auto"/>
            <w:right w:val="none" w:sz="0" w:space="0" w:color="auto"/>
          </w:divBdr>
        </w:div>
        <w:div w:id="956374211">
          <w:marLeft w:val="0"/>
          <w:marRight w:val="0"/>
          <w:marTop w:val="0"/>
          <w:marBottom w:val="0"/>
          <w:divBdr>
            <w:top w:val="none" w:sz="0" w:space="0" w:color="auto"/>
            <w:left w:val="none" w:sz="0" w:space="0" w:color="auto"/>
            <w:bottom w:val="none" w:sz="0" w:space="0" w:color="auto"/>
            <w:right w:val="none" w:sz="0" w:space="0" w:color="auto"/>
          </w:divBdr>
        </w:div>
        <w:div w:id="1774091100">
          <w:marLeft w:val="0"/>
          <w:marRight w:val="0"/>
          <w:marTop w:val="0"/>
          <w:marBottom w:val="0"/>
          <w:divBdr>
            <w:top w:val="none" w:sz="0" w:space="0" w:color="auto"/>
            <w:left w:val="none" w:sz="0" w:space="0" w:color="auto"/>
            <w:bottom w:val="none" w:sz="0" w:space="0" w:color="auto"/>
            <w:right w:val="none" w:sz="0" w:space="0" w:color="auto"/>
          </w:divBdr>
        </w:div>
        <w:div w:id="905259998">
          <w:marLeft w:val="0"/>
          <w:marRight w:val="0"/>
          <w:marTop w:val="0"/>
          <w:marBottom w:val="0"/>
          <w:divBdr>
            <w:top w:val="none" w:sz="0" w:space="0" w:color="auto"/>
            <w:left w:val="none" w:sz="0" w:space="0" w:color="auto"/>
            <w:bottom w:val="none" w:sz="0" w:space="0" w:color="auto"/>
            <w:right w:val="none" w:sz="0" w:space="0" w:color="auto"/>
          </w:divBdr>
        </w:div>
      </w:divsChild>
    </w:div>
    <w:div w:id="508258919">
      <w:bodyDiv w:val="1"/>
      <w:marLeft w:val="0"/>
      <w:marRight w:val="0"/>
      <w:marTop w:val="0"/>
      <w:marBottom w:val="0"/>
      <w:divBdr>
        <w:top w:val="none" w:sz="0" w:space="0" w:color="auto"/>
        <w:left w:val="none" w:sz="0" w:space="0" w:color="auto"/>
        <w:bottom w:val="none" w:sz="0" w:space="0" w:color="auto"/>
        <w:right w:val="none" w:sz="0" w:space="0" w:color="auto"/>
      </w:divBdr>
      <w:divsChild>
        <w:div w:id="1665164216">
          <w:marLeft w:val="0"/>
          <w:marRight w:val="0"/>
          <w:marTop w:val="0"/>
          <w:marBottom w:val="0"/>
          <w:divBdr>
            <w:top w:val="none" w:sz="0" w:space="0" w:color="auto"/>
            <w:left w:val="none" w:sz="0" w:space="0" w:color="auto"/>
            <w:bottom w:val="none" w:sz="0" w:space="0" w:color="auto"/>
            <w:right w:val="none" w:sz="0" w:space="0" w:color="auto"/>
          </w:divBdr>
          <w:divsChild>
            <w:div w:id="375857961">
              <w:marLeft w:val="0"/>
              <w:marRight w:val="0"/>
              <w:marTop w:val="0"/>
              <w:marBottom w:val="0"/>
              <w:divBdr>
                <w:top w:val="none" w:sz="0" w:space="0" w:color="auto"/>
                <w:left w:val="none" w:sz="0" w:space="0" w:color="auto"/>
                <w:bottom w:val="none" w:sz="0" w:space="0" w:color="auto"/>
                <w:right w:val="none" w:sz="0" w:space="0" w:color="auto"/>
              </w:divBdr>
              <w:divsChild>
                <w:div w:id="16502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69538">
      <w:bodyDiv w:val="1"/>
      <w:marLeft w:val="0"/>
      <w:marRight w:val="0"/>
      <w:marTop w:val="0"/>
      <w:marBottom w:val="0"/>
      <w:divBdr>
        <w:top w:val="none" w:sz="0" w:space="0" w:color="auto"/>
        <w:left w:val="none" w:sz="0" w:space="0" w:color="auto"/>
        <w:bottom w:val="none" w:sz="0" w:space="0" w:color="auto"/>
        <w:right w:val="none" w:sz="0" w:space="0" w:color="auto"/>
      </w:divBdr>
      <w:divsChild>
        <w:div w:id="172846165">
          <w:marLeft w:val="0"/>
          <w:marRight w:val="0"/>
          <w:marTop w:val="0"/>
          <w:marBottom w:val="0"/>
          <w:divBdr>
            <w:top w:val="none" w:sz="0" w:space="0" w:color="auto"/>
            <w:left w:val="none" w:sz="0" w:space="0" w:color="auto"/>
            <w:bottom w:val="none" w:sz="0" w:space="0" w:color="auto"/>
            <w:right w:val="none" w:sz="0" w:space="0" w:color="auto"/>
          </w:divBdr>
          <w:divsChild>
            <w:div w:id="392773103">
              <w:marLeft w:val="0"/>
              <w:marRight w:val="0"/>
              <w:marTop w:val="0"/>
              <w:marBottom w:val="0"/>
              <w:divBdr>
                <w:top w:val="none" w:sz="0" w:space="0" w:color="auto"/>
                <w:left w:val="none" w:sz="0" w:space="0" w:color="auto"/>
                <w:bottom w:val="none" w:sz="0" w:space="0" w:color="auto"/>
                <w:right w:val="none" w:sz="0" w:space="0" w:color="auto"/>
              </w:divBdr>
              <w:divsChild>
                <w:div w:id="10138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0854">
      <w:bodyDiv w:val="1"/>
      <w:marLeft w:val="0"/>
      <w:marRight w:val="0"/>
      <w:marTop w:val="0"/>
      <w:marBottom w:val="0"/>
      <w:divBdr>
        <w:top w:val="none" w:sz="0" w:space="0" w:color="auto"/>
        <w:left w:val="none" w:sz="0" w:space="0" w:color="auto"/>
        <w:bottom w:val="none" w:sz="0" w:space="0" w:color="auto"/>
        <w:right w:val="none" w:sz="0" w:space="0" w:color="auto"/>
      </w:divBdr>
    </w:div>
    <w:div w:id="914317482">
      <w:bodyDiv w:val="1"/>
      <w:marLeft w:val="0"/>
      <w:marRight w:val="0"/>
      <w:marTop w:val="0"/>
      <w:marBottom w:val="0"/>
      <w:divBdr>
        <w:top w:val="none" w:sz="0" w:space="0" w:color="auto"/>
        <w:left w:val="none" w:sz="0" w:space="0" w:color="auto"/>
        <w:bottom w:val="none" w:sz="0" w:space="0" w:color="auto"/>
        <w:right w:val="none" w:sz="0" w:space="0" w:color="auto"/>
      </w:divBdr>
    </w:div>
    <w:div w:id="1122188163">
      <w:bodyDiv w:val="1"/>
      <w:marLeft w:val="0"/>
      <w:marRight w:val="0"/>
      <w:marTop w:val="0"/>
      <w:marBottom w:val="0"/>
      <w:divBdr>
        <w:top w:val="none" w:sz="0" w:space="0" w:color="auto"/>
        <w:left w:val="none" w:sz="0" w:space="0" w:color="auto"/>
        <w:bottom w:val="none" w:sz="0" w:space="0" w:color="auto"/>
        <w:right w:val="none" w:sz="0" w:space="0" w:color="auto"/>
      </w:divBdr>
      <w:divsChild>
        <w:div w:id="1686058413">
          <w:marLeft w:val="0"/>
          <w:marRight w:val="0"/>
          <w:marTop w:val="0"/>
          <w:marBottom w:val="0"/>
          <w:divBdr>
            <w:top w:val="none" w:sz="0" w:space="0" w:color="auto"/>
            <w:left w:val="none" w:sz="0" w:space="0" w:color="auto"/>
            <w:bottom w:val="none" w:sz="0" w:space="0" w:color="auto"/>
            <w:right w:val="none" w:sz="0" w:space="0" w:color="auto"/>
          </w:divBdr>
          <w:divsChild>
            <w:div w:id="1587961368">
              <w:marLeft w:val="0"/>
              <w:marRight w:val="0"/>
              <w:marTop w:val="0"/>
              <w:marBottom w:val="0"/>
              <w:divBdr>
                <w:top w:val="none" w:sz="0" w:space="0" w:color="auto"/>
                <w:left w:val="none" w:sz="0" w:space="0" w:color="auto"/>
                <w:bottom w:val="none" w:sz="0" w:space="0" w:color="auto"/>
                <w:right w:val="none" w:sz="0" w:space="0" w:color="auto"/>
              </w:divBdr>
              <w:divsChild>
                <w:div w:id="11566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1014">
      <w:bodyDiv w:val="1"/>
      <w:marLeft w:val="0"/>
      <w:marRight w:val="0"/>
      <w:marTop w:val="0"/>
      <w:marBottom w:val="0"/>
      <w:divBdr>
        <w:top w:val="none" w:sz="0" w:space="0" w:color="auto"/>
        <w:left w:val="none" w:sz="0" w:space="0" w:color="auto"/>
        <w:bottom w:val="none" w:sz="0" w:space="0" w:color="auto"/>
        <w:right w:val="none" w:sz="0" w:space="0" w:color="auto"/>
      </w:divBdr>
    </w:div>
    <w:div w:id="1540822716">
      <w:bodyDiv w:val="1"/>
      <w:marLeft w:val="0"/>
      <w:marRight w:val="0"/>
      <w:marTop w:val="0"/>
      <w:marBottom w:val="0"/>
      <w:divBdr>
        <w:top w:val="none" w:sz="0" w:space="0" w:color="auto"/>
        <w:left w:val="none" w:sz="0" w:space="0" w:color="auto"/>
        <w:bottom w:val="none" w:sz="0" w:space="0" w:color="auto"/>
        <w:right w:val="none" w:sz="0" w:space="0" w:color="auto"/>
      </w:divBdr>
    </w:div>
    <w:div w:id="1548105235">
      <w:bodyDiv w:val="1"/>
      <w:marLeft w:val="0"/>
      <w:marRight w:val="0"/>
      <w:marTop w:val="0"/>
      <w:marBottom w:val="0"/>
      <w:divBdr>
        <w:top w:val="none" w:sz="0" w:space="0" w:color="auto"/>
        <w:left w:val="none" w:sz="0" w:space="0" w:color="auto"/>
        <w:bottom w:val="none" w:sz="0" w:space="0" w:color="auto"/>
        <w:right w:val="none" w:sz="0" w:space="0" w:color="auto"/>
      </w:divBdr>
    </w:div>
    <w:div w:id="1686520261">
      <w:bodyDiv w:val="1"/>
      <w:marLeft w:val="0"/>
      <w:marRight w:val="0"/>
      <w:marTop w:val="0"/>
      <w:marBottom w:val="0"/>
      <w:divBdr>
        <w:top w:val="none" w:sz="0" w:space="0" w:color="auto"/>
        <w:left w:val="none" w:sz="0" w:space="0" w:color="auto"/>
        <w:bottom w:val="none" w:sz="0" w:space="0" w:color="auto"/>
        <w:right w:val="none" w:sz="0" w:space="0" w:color="auto"/>
      </w:divBdr>
    </w:div>
    <w:div w:id="16930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Coleby</dc:creator>
  <cp:keywords/>
  <dc:description/>
  <cp:lastModifiedBy>Nicola Coleby</cp:lastModifiedBy>
  <cp:revision>2</cp:revision>
  <dcterms:created xsi:type="dcterms:W3CDTF">2020-09-20T18:34:00Z</dcterms:created>
  <dcterms:modified xsi:type="dcterms:W3CDTF">2020-09-20T18:34:00Z</dcterms:modified>
</cp:coreProperties>
</file>